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DDA24" w14:textId="25CE4FF8" w:rsidR="000C733D" w:rsidRPr="00F176C0" w:rsidRDefault="00D17036" w:rsidP="00CA694C">
      <w:pPr>
        <w:pStyle w:val="Stopka"/>
        <w:spacing w:line="360" w:lineRule="auto"/>
        <w:jc w:val="right"/>
        <w:rPr>
          <w:rFonts w:ascii="Arial" w:hAnsi="Arial" w:cs="Arial"/>
          <w:sz w:val="20"/>
          <w:szCs w:val="20"/>
        </w:rPr>
      </w:pPr>
      <w:r w:rsidRPr="00F176C0">
        <w:rPr>
          <w:rFonts w:ascii="Arial" w:hAnsi="Arial" w:cs="Arial"/>
          <w:b/>
          <w:sz w:val="20"/>
          <w:szCs w:val="20"/>
        </w:rPr>
        <w:t xml:space="preserve">Załącznik </w:t>
      </w:r>
      <w:r w:rsidRPr="00F176C0">
        <w:rPr>
          <w:rStyle w:val="PodtytuZnak"/>
          <w:rFonts w:ascii="Arial" w:eastAsiaTheme="minorHAnsi" w:hAnsi="Arial" w:cs="Arial"/>
          <w:b/>
          <w:sz w:val="20"/>
          <w:szCs w:val="20"/>
        </w:rPr>
        <w:t>nr</w:t>
      </w:r>
      <w:r w:rsidRPr="00F176C0">
        <w:rPr>
          <w:rFonts w:ascii="Arial" w:hAnsi="Arial" w:cs="Arial"/>
          <w:b/>
          <w:sz w:val="20"/>
          <w:szCs w:val="20"/>
        </w:rPr>
        <w:t xml:space="preserve"> </w:t>
      </w:r>
      <w:r w:rsidR="00295134" w:rsidRPr="00F176C0">
        <w:rPr>
          <w:rFonts w:ascii="Arial" w:hAnsi="Arial" w:cs="Arial"/>
          <w:b/>
          <w:sz w:val="20"/>
          <w:szCs w:val="20"/>
        </w:rPr>
        <w:t>5</w:t>
      </w:r>
      <w:r w:rsidR="00E651B3" w:rsidRPr="00F176C0">
        <w:rPr>
          <w:rFonts w:ascii="Arial" w:hAnsi="Arial" w:cs="Arial"/>
          <w:b/>
          <w:sz w:val="20"/>
          <w:szCs w:val="20"/>
        </w:rPr>
        <w:t xml:space="preserve"> do S</w:t>
      </w:r>
      <w:r w:rsidRPr="00F176C0">
        <w:rPr>
          <w:rFonts w:ascii="Arial" w:hAnsi="Arial" w:cs="Arial"/>
          <w:b/>
          <w:sz w:val="20"/>
          <w:szCs w:val="20"/>
        </w:rPr>
        <w:t>WZ</w:t>
      </w:r>
      <w:r w:rsidR="00F176C0" w:rsidRPr="00F176C0">
        <w:rPr>
          <w:rFonts w:ascii="Arial" w:hAnsi="Arial" w:cs="Arial"/>
          <w:b/>
          <w:sz w:val="20"/>
          <w:szCs w:val="20"/>
        </w:rPr>
        <w:t xml:space="preserve"> – część 1</w:t>
      </w:r>
    </w:p>
    <w:p w14:paraId="0D7F4480" w14:textId="4E8AA6B9" w:rsidR="002513FC" w:rsidRPr="00F176C0" w:rsidRDefault="002513FC" w:rsidP="002513FC">
      <w:pPr>
        <w:pStyle w:val="Styl2"/>
        <w:numPr>
          <w:ilvl w:val="0"/>
          <w:numId w:val="0"/>
        </w:numPr>
        <w:spacing w:after="240"/>
      </w:pPr>
      <w:bookmarkStart w:id="0" w:name="_Hlk131067291"/>
      <w:r w:rsidRPr="00F176C0">
        <w:rPr>
          <w:b w:val="0"/>
          <w:bCs/>
        </w:rPr>
        <w:t>Opis przedmiotu zamówienia</w:t>
      </w:r>
      <w:r w:rsidR="00080011" w:rsidRPr="00F176C0">
        <w:rPr>
          <w:b w:val="0"/>
          <w:bCs/>
        </w:rPr>
        <w:t xml:space="preserve"> </w:t>
      </w:r>
    </w:p>
    <w:bookmarkEnd w:id="0"/>
    <w:p w14:paraId="2CD2F2A4" w14:textId="77777777" w:rsidR="00B867BA" w:rsidRPr="00D2447C" w:rsidRDefault="00B867BA" w:rsidP="00B867BA">
      <w:pPr>
        <w:widowControl w:val="0"/>
        <w:spacing w:after="0" w:line="276" w:lineRule="auto"/>
        <w:jc w:val="center"/>
        <w:rPr>
          <w:rFonts w:ascii="Arial" w:hAnsi="Arial" w:cs="Arial"/>
          <w:sz w:val="20"/>
          <w:szCs w:val="20"/>
        </w:rPr>
      </w:pPr>
      <w:r w:rsidRPr="00D2447C">
        <w:rPr>
          <w:rFonts w:ascii="Arial" w:hAnsi="Arial" w:cs="Arial"/>
          <w:sz w:val="20"/>
          <w:szCs w:val="20"/>
        </w:rPr>
        <w:t xml:space="preserve">Na potrzeby postępowania o udzielenie zamówienia publicznego </w:t>
      </w:r>
    </w:p>
    <w:p w14:paraId="27228310" w14:textId="60D99F42" w:rsidR="00F176C0" w:rsidRPr="00F176C0" w:rsidRDefault="00F176C0" w:rsidP="00F176C0">
      <w:pPr>
        <w:widowControl w:val="0"/>
        <w:spacing w:after="240" w:line="276" w:lineRule="auto"/>
        <w:jc w:val="center"/>
        <w:rPr>
          <w:rFonts w:ascii="Arial" w:hAnsi="Arial" w:cs="Arial"/>
          <w:b/>
          <w:sz w:val="20"/>
          <w:szCs w:val="20"/>
        </w:rPr>
      </w:pPr>
      <w:r w:rsidRPr="00F176C0">
        <w:rPr>
          <w:rFonts w:ascii="Arial" w:hAnsi="Arial" w:cs="Arial"/>
          <w:sz w:val="20"/>
          <w:szCs w:val="20"/>
        </w:rPr>
        <w:t>pn.</w:t>
      </w:r>
      <w:r w:rsidRPr="00F176C0">
        <w:rPr>
          <w:rFonts w:ascii="Arial" w:hAnsi="Arial" w:cs="Arial"/>
          <w:b/>
          <w:sz w:val="20"/>
          <w:szCs w:val="20"/>
        </w:rPr>
        <w:t xml:space="preserve"> „</w:t>
      </w:r>
      <w:r w:rsidR="007140C6" w:rsidRPr="007140C6">
        <w:rPr>
          <w:rFonts w:ascii="Arial" w:hAnsi="Arial" w:cs="Arial"/>
          <w:b/>
          <w:sz w:val="20"/>
          <w:szCs w:val="20"/>
        </w:rPr>
        <w:t>Cyberbezpieczny Urząd Gminy Bukowiec</w:t>
      </w:r>
      <w:r w:rsidRPr="00F176C0">
        <w:rPr>
          <w:rFonts w:ascii="Arial" w:hAnsi="Arial" w:cs="Arial"/>
          <w:b/>
          <w:sz w:val="20"/>
          <w:szCs w:val="20"/>
        </w:rPr>
        <w:t>”</w:t>
      </w:r>
    </w:p>
    <w:p w14:paraId="720ABA53" w14:textId="77777777" w:rsidR="00F176C0" w:rsidRPr="00F176C0" w:rsidRDefault="00F176C0" w:rsidP="00F176C0">
      <w:pPr>
        <w:widowControl w:val="0"/>
        <w:spacing w:after="240"/>
        <w:rPr>
          <w:rFonts w:ascii="Arial" w:hAnsi="Arial" w:cs="Arial"/>
          <w:color w:val="000000"/>
          <w:sz w:val="20"/>
          <w:szCs w:val="20"/>
        </w:rPr>
      </w:pPr>
      <w:r w:rsidRPr="00F176C0">
        <w:rPr>
          <w:rFonts w:ascii="Arial" w:hAnsi="Arial" w:cs="Arial"/>
          <w:color w:val="000000"/>
          <w:sz w:val="20"/>
          <w:szCs w:val="20"/>
        </w:rPr>
        <w:t>w zakresie:</w:t>
      </w:r>
    </w:p>
    <w:p w14:paraId="47326172" w14:textId="5FB2E974" w:rsidR="00592D5A" w:rsidRPr="00592D5A" w:rsidRDefault="00592D5A" w:rsidP="00592D5A">
      <w:pPr>
        <w:pStyle w:val="Akapitzlist"/>
        <w:numPr>
          <w:ilvl w:val="0"/>
          <w:numId w:val="2"/>
        </w:numPr>
        <w:spacing w:after="0" w:line="360" w:lineRule="auto"/>
        <w:jc w:val="both"/>
        <w:rPr>
          <w:rFonts w:ascii="Arial" w:hAnsi="Arial" w:cs="Arial"/>
          <w:b/>
          <w:sz w:val="20"/>
          <w:szCs w:val="20"/>
        </w:rPr>
      </w:pPr>
      <w:r>
        <w:rPr>
          <w:rFonts w:ascii="Arial" w:hAnsi="Arial" w:cs="Arial"/>
          <w:b/>
          <w:sz w:val="20"/>
          <w:szCs w:val="20"/>
        </w:rPr>
        <w:t>częś</w:t>
      </w:r>
      <w:r w:rsidR="00B867BA">
        <w:rPr>
          <w:rFonts w:ascii="Arial" w:hAnsi="Arial" w:cs="Arial"/>
          <w:b/>
          <w:sz w:val="20"/>
          <w:szCs w:val="20"/>
        </w:rPr>
        <w:t>c</w:t>
      </w:r>
      <w:r>
        <w:rPr>
          <w:rFonts w:ascii="Arial" w:hAnsi="Arial" w:cs="Arial"/>
          <w:b/>
          <w:sz w:val="20"/>
          <w:szCs w:val="20"/>
        </w:rPr>
        <w:t xml:space="preserve">i pierwszej: </w:t>
      </w:r>
      <w:r w:rsidR="007140C6" w:rsidRPr="007140C6">
        <w:rPr>
          <w:rFonts w:ascii="Arial" w:hAnsi="Arial" w:cs="Arial"/>
          <w:b/>
          <w:sz w:val="20"/>
          <w:szCs w:val="20"/>
        </w:rPr>
        <w:t>przeprowadzenie audytu obowiązkowego (końcowego) w pełnym zakresie KRI, przeprowadzenie cyklu szkoleń z zakresu cyberbezpieczeństwa dla pracowników Zamawiającego oraz szkolenia dla pracownika IT z obecnych i dostarczonych rozwiązań.</w:t>
      </w:r>
    </w:p>
    <w:p w14:paraId="102B6023" w14:textId="3E24D543" w:rsidR="00B867BA" w:rsidRPr="00C86A42" w:rsidRDefault="006E0870">
      <w:pPr>
        <w:pStyle w:val="Akapitzlist"/>
        <w:numPr>
          <w:ilvl w:val="0"/>
          <w:numId w:val="10"/>
        </w:numPr>
        <w:spacing w:line="278" w:lineRule="auto"/>
        <w:ind w:left="284" w:hanging="283"/>
        <w:jc w:val="both"/>
        <w:rPr>
          <w:rFonts w:ascii="Arial" w:eastAsia="Aptos" w:hAnsi="Arial" w:cs="Arial"/>
          <w:b/>
          <w:bCs/>
          <w:kern w:val="2"/>
          <w:sz w:val="20"/>
          <w:szCs w:val="20"/>
          <w14:ligatures w14:val="standardContextual"/>
        </w:rPr>
      </w:pPr>
      <w:r w:rsidRPr="00C86A42">
        <w:rPr>
          <w:rFonts w:ascii="Arial" w:eastAsia="Aptos" w:hAnsi="Arial" w:cs="Arial"/>
          <w:b/>
          <w:bCs/>
          <w:kern w:val="2"/>
          <w:sz w:val="20"/>
          <w:szCs w:val="20"/>
          <w14:ligatures w14:val="standardContextual"/>
        </w:rPr>
        <w:t>Audyt obowiązkowy (końcowy) w pełnym zakresie KRI:</w:t>
      </w:r>
    </w:p>
    <w:p w14:paraId="2D360C2D" w14:textId="11C9C934" w:rsidR="00592D5A" w:rsidRDefault="00592D5A">
      <w:pPr>
        <w:pStyle w:val="Akapitzlist"/>
        <w:numPr>
          <w:ilvl w:val="0"/>
          <w:numId w:val="4"/>
        </w:numPr>
        <w:spacing w:line="360" w:lineRule="auto"/>
        <w:ind w:left="284" w:hanging="284"/>
        <w:jc w:val="both"/>
        <w:rPr>
          <w:rFonts w:ascii="Arial" w:eastAsia="Aptos" w:hAnsi="Arial" w:cs="Arial"/>
          <w:kern w:val="2"/>
          <w:sz w:val="20"/>
          <w:szCs w:val="20"/>
          <w14:ligatures w14:val="standardContextual"/>
        </w:rPr>
      </w:pPr>
      <w:r w:rsidRPr="00B867BA">
        <w:rPr>
          <w:rFonts w:ascii="Arial" w:eastAsia="Aptos" w:hAnsi="Arial" w:cs="Arial"/>
          <w:kern w:val="2"/>
          <w:sz w:val="20"/>
          <w:szCs w:val="20"/>
          <w14:ligatures w14:val="standardContextual"/>
        </w:rPr>
        <w:t xml:space="preserve">Celem zamówienia jest weryfikacja zgodności funkcjonowania systemów teleinformatycznych </w:t>
      </w:r>
      <w:r w:rsidR="000B30E9">
        <w:rPr>
          <w:rFonts w:ascii="Arial" w:eastAsia="Aptos" w:hAnsi="Arial" w:cs="Arial"/>
          <w:kern w:val="2"/>
          <w:sz w:val="20"/>
          <w:szCs w:val="20"/>
          <w14:ligatures w14:val="standardContextual"/>
        </w:rPr>
        <w:t xml:space="preserve">w Urzędzie Miejskim w Mogilnie </w:t>
      </w:r>
      <w:r w:rsidRPr="00B867BA">
        <w:rPr>
          <w:rFonts w:ascii="Arial" w:eastAsia="Aptos" w:hAnsi="Arial" w:cs="Arial"/>
          <w:kern w:val="2"/>
          <w:sz w:val="20"/>
          <w:szCs w:val="20"/>
          <w14:ligatures w14:val="standardContextual"/>
        </w:rPr>
        <w:t>z przepisami rozporządzenia Rady Ministrów w sprawie Krajowych Ram Interoperacyjności</w:t>
      </w:r>
      <w:r w:rsidR="00146E3E">
        <w:rPr>
          <w:rFonts w:ascii="Arial" w:eastAsia="Aptos" w:hAnsi="Arial" w:cs="Arial"/>
          <w:kern w:val="2"/>
          <w:sz w:val="20"/>
          <w:szCs w:val="20"/>
          <w14:ligatures w14:val="standardContextual"/>
        </w:rPr>
        <w:t xml:space="preserve"> oraz w</w:t>
      </w:r>
      <w:r w:rsidR="00146E3E" w:rsidRPr="00146E3E">
        <w:rPr>
          <w:rFonts w:ascii="Arial" w:eastAsia="Aptos" w:hAnsi="Arial" w:cs="Arial"/>
          <w:kern w:val="2"/>
          <w:sz w:val="20"/>
          <w:szCs w:val="20"/>
          <w14:ligatures w14:val="standardContextual"/>
        </w:rPr>
        <w:t xml:space="preserve">sparcie merytoryczne </w:t>
      </w:r>
      <w:proofErr w:type="spellStart"/>
      <w:r w:rsidR="00146E3E" w:rsidRPr="00146E3E">
        <w:rPr>
          <w:rFonts w:ascii="Arial" w:eastAsia="Aptos" w:hAnsi="Arial" w:cs="Arial"/>
          <w:kern w:val="2"/>
          <w:sz w:val="20"/>
          <w:szCs w:val="20"/>
          <w14:ligatures w14:val="standardContextual"/>
        </w:rPr>
        <w:t>poaudytowe</w:t>
      </w:r>
      <w:proofErr w:type="spellEnd"/>
      <w:r w:rsidR="00146E3E" w:rsidRPr="00146E3E">
        <w:rPr>
          <w:rFonts w:ascii="Arial" w:eastAsia="Aptos" w:hAnsi="Arial" w:cs="Arial"/>
          <w:kern w:val="2"/>
          <w:sz w:val="20"/>
          <w:szCs w:val="20"/>
          <w14:ligatures w14:val="standardContextual"/>
        </w:rPr>
        <w:t xml:space="preserve"> w celu dostosowania Urzędu do wymagań KRI.</w:t>
      </w:r>
    </w:p>
    <w:p w14:paraId="0D7DD76B" w14:textId="77777777" w:rsidR="00592D5A" w:rsidRPr="00B867BA" w:rsidRDefault="00592D5A">
      <w:pPr>
        <w:pStyle w:val="Akapitzlist"/>
        <w:numPr>
          <w:ilvl w:val="0"/>
          <w:numId w:val="4"/>
        </w:numPr>
        <w:spacing w:after="0" w:line="360" w:lineRule="auto"/>
        <w:ind w:left="284" w:hanging="284"/>
        <w:jc w:val="both"/>
        <w:rPr>
          <w:rFonts w:ascii="Arial" w:eastAsia="Aptos" w:hAnsi="Arial" w:cs="Arial"/>
          <w:kern w:val="2"/>
          <w:sz w:val="20"/>
          <w:szCs w:val="20"/>
          <w14:ligatures w14:val="standardContextual"/>
        </w:rPr>
      </w:pPr>
      <w:r w:rsidRPr="00B867BA">
        <w:rPr>
          <w:rFonts w:ascii="Arial" w:eastAsia="Aptos" w:hAnsi="Arial" w:cs="Arial"/>
          <w:kern w:val="2"/>
          <w:sz w:val="20"/>
          <w:szCs w:val="20"/>
          <w14:ligatures w14:val="standardContextual"/>
        </w:rPr>
        <w:t xml:space="preserve">Audyt powinien obejmować m. in.: </w:t>
      </w:r>
    </w:p>
    <w:p w14:paraId="2FBDD8C6" w14:textId="1A369DED" w:rsidR="00592D5A" w:rsidRPr="00B867BA" w:rsidRDefault="00B867BA">
      <w:pPr>
        <w:numPr>
          <w:ilvl w:val="0"/>
          <w:numId w:val="3"/>
        </w:numPr>
        <w:spacing w:line="360" w:lineRule="auto"/>
        <w:ind w:left="567" w:hanging="284"/>
        <w:contextualSpacing/>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w</w:t>
      </w:r>
      <w:r w:rsidR="00592D5A" w:rsidRPr="00B867BA">
        <w:rPr>
          <w:rFonts w:ascii="Arial" w:eastAsia="Aptos" w:hAnsi="Arial" w:cs="Arial"/>
          <w:kern w:val="2"/>
          <w:sz w:val="20"/>
          <w:szCs w:val="20"/>
          <w14:ligatures w14:val="standardContextual"/>
        </w:rPr>
        <w:t>eryfikację zgodności z wymaganiami KRI w zakresie: bezpieczeństwa informacji, interoperacyjności, wymagań dotyczących struktur i formatów danych, zasad udostępniania informacji w systemach teleinformatycznych</w:t>
      </w:r>
      <w:r>
        <w:rPr>
          <w:rFonts w:ascii="Arial" w:eastAsia="Aptos" w:hAnsi="Arial" w:cs="Arial"/>
          <w:kern w:val="2"/>
          <w:sz w:val="20"/>
          <w:szCs w:val="20"/>
          <w14:ligatures w14:val="standardContextual"/>
        </w:rPr>
        <w:t>;</w:t>
      </w:r>
    </w:p>
    <w:p w14:paraId="2131E08D" w14:textId="53C9F7B5" w:rsidR="00592D5A" w:rsidRPr="00B867BA" w:rsidRDefault="00B867BA">
      <w:pPr>
        <w:numPr>
          <w:ilvl w:val="0"/>
          <w:numId w:val="3"/>
        </w:numPr>
        <w:spacing w:line="360" w:lineRule="auto"/>
        <w:ind w:left="567" w:hanging="284"/>
        <w:contextualSpacing/>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o</w:t>
      </w:r>
      <w:r w:rsidR="00592D5A" w:rsidRPr="00B867BA">
        <w:rPr>
          <w:rFonts w:ascii="Arial" w:eastAsia="Aptos" w:hAnsi="Arial" w:cs="Arial"/>
          <w:kern w:val="2"/>
          <w:sz w:val="20"/>
          <w:szCs w:val="20"/>
          <w14:ligatures w14:val="standardContextual"/>
        </w:rPr>
        <w:t>cenę zgodności Polityki Bezpieczeństwa Informacji oraz dokumentacji Systemu Zarządzania Bezpieczeństwem Informacji z wymaganiami KRI</w:t>
      </w:r>
      <w:r>
        <w:rPr>
          <w:rFonts w:ascii="Arial" w:eastAsia="Aptos" w:hAnsi="Arial" w:cs="Arial"/>
          <w:kern w:val="2"/>
          <w:sz w:val="20"/>
          <w:szCs w:val="20"/>
          <w14:ligatures w14:val="standardContextual"/>
        </w:rPr>
        <w:t>;</w:t>
      </w:r>
    </w:p>
    <w:p w14:paraId="118032AE" w14:textId="2517B5B1" w:rsidR="00592D5A" w:rsidRPr="00B867BA" w:rsidRDefault="00B867BA">
      <w:pPr>
        <w:numPr>
          <w:ilvl w:val="0"/>
          <w:numId w:val="3"/>
        </w:numPr>
        <w:spacing w:line="360" w:lineRule="auto"/>
        <w:ind w:left="567" w:hanging="284"/>
        <w:contextualSpacing/>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p</w:t>
      </w:r>
      <w:r w:rsidR="00592D5A" w:rsidRPr="00B867BA">
        <w:rPr>
          <w:rFonts w:ascii="Arial" w:eastAsia="Aptos" w:hAnsi="Arial" w:cs="Arial"/>
          <w:kern w:val="2"/>
          <w:sz w:val="20"/>
          <w:szCs w:val="20"/>
          <w14:ligatures w14:val="standardContextual"/>
        </w:rPr>
        <w:t>rzegląd zabezpieczeń systemów IT</w:t>
      </w:r>
      <w:r>
        <w:rPr>
          <w:rFonts w:ascii="Arial" w:eastAsia="Aptos" w:hAnsi="Arial" w:cs="Arial"/>
          <w:kern w:val="2"/>
          <w:sz w:val="20"/>
          <w:szCs w:val="20"/>
          <w14:ligatures w14:val="standardContextual"/>
        </w:rPr>
        <w:t>;</w:t>
      </w:r>
    </w:p>
    <w:p w14:paraId="7E24EC30" w14:textId="54527FAE" w:rsidR="00592D5A" w:rsidRPr="00B867BA" w:rsidRDefault="00B867BA">
      <w:pPr>
        <w:numPr>
          <w:ilvl w:val="0"/>
          <w:numId w:val="3"/>
        </w:numPr>
        <w:spacing w:line="360" w:lineRule="auto"/>
        <w:ind w:left="567" w:hanging="284"/>
        <w:contextualSpacing/>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a</w:t>
      </w:r>
      <w:r w:rsidR="00592D5A" w:rsidRPr="00B867BA">
        <w:rPr>
          <w:rFonts w:ascii="Arial" w:eastAsia="Aptos" w:hAnsi="Arial" w:cs="Arial"/>
          <w:kern w:val="2"/>
          <w:sz w:val="20"/>
          <w:szCs w:val="20"/>
          <w14:ligatures w14:val="standardContextual"/>
        </w:rPr>
        <w:t>nalizę poziomu świadomości pracowników w zakresie bezpieczeństwa informacji</w:t>
      </w:r>
      <w:r>
        <w:rPr>
          <w:rFonts w:ascii="Arial" w:eastAsia="Aptos" w:hAnsi="Arial" w:cs="Arial"/>
          <w:kern w:val="2"/>
          <w:sz w:val="20"/>
          <w:szCs w:val="20"/>
          <w14:ligatures w14:val="standardContextual"/>
        </w:rPr>
        <w:t>;</w:t>
      </w:r>
      <w:r w:rsidR="00592D5A" w:rsidRPr="00B867BA">
        <w:rPr>
          <w:rFonts w:ascii="Arial" w:eastAsia="Aptos" w:hAnsi="Arial" w:cs="Arial"/>
          <w:kern w:val="2"/>
          <w:sz w:val="20"/>
          <w:szCs w:val="20"/>
          <w14:ligatures w14:val="standardContextual"/>
        </w:rPr>
        <w:t xml:space="preserve"> </w:t>
      </w:r>
    </w:p>
    <w:p w14:paraId="67FCBDEE" w14:textId="201CCF8A" w:rsidR="00B867BA" w:rsidRDefault="00B867BA">
      <w:pPr>
        <w:numPr>
          <w:ilvl w:val="0"/>
          <w:numId w:val="3"/>
        </w:numPr>
        <w:spacing w:after="0" w:line="360" w:lineRule="auto"/>
        <w:ind w:left="567" w:hanging="284"/>
        <w:contextualSpacing/>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w</w:t>
      </w:r>
      <w:r w:rsidR="00592D5A" w:rsidRPr="00B867BA">
        <w:rPr>
          <w:rFonts w:ascii="Arial" w:eastAsia="Aptos" w:hAnsi="Arial" w:cs="Arial"/>
          <w:kern w:val="2"/>
          <w:sz w:val="20"/>
          <w:szCs w:val="20"/>
          <w14:ligatures w14:val="standardContextual"/>
        </w:rPr>
        <w:t xml:space="preserve">skazanie niezgodności i rekomendacji naprawczych. </w:t>
      </w:r>
    </w:p>
    <w:p w14:paraId="0422629E" w14:textId="0048AC41" w:rsidR="00592D5A" w:rsidRPr="00490343" w:rsidRDefault="00592D5A">
      <w:pPr>
        <w:pStyle w:val="Akapitzlist"/>
        <w:numPr>
          <w:ilvl w:val="0"/>
          <w:numId w:val="4"/>
        </w:numPr>
        <w:spacing w:after="0" w:line="360" w:lineRule="auto"/>
        <w:ind w:left="284" w:hanging="284"/>
        <w:jc w:val="both"/>
        <w:rPr>
          <w:rFonts w:ascii="Arial" w:eastAsia="Aptos" w:hAnsi="Arial" w:cs="Arial"/>
          <w:kern w:val="2"/>
          <w:sz w:val="20"/>
          <w:szCs w:val="20"/>
          <w14:ligatures w14:val="standardContextual"/>
        </w:rPr>
      </w:pPr>
      <w:bookmarkStart w:id="1" w:name="_Hlk199418941"/>
      <w:r w:rsidRPr="00B867BA">
        <w:rPr>
          <w:rFonts w:ascii="Arial" w:eastAsia="Aptos" w:hAnsi="Arial" w:cs="Arial"/>
          <w:kern w:val="2"/>
          <w:sz w:val="20"/>
          <w:szCs w:val="20"/>
          <w14:ligatures w14:val="standardContextual"/>
        </w:rPr>
        <w:t>W wyniku audytu wykonawca powinien dostarczyć</w:t>
      </w:r>
      <w:r w:rsidR="00490343">
        <w:rPr>
          <w:rFonts w:ascii="Arial" w:eastAsia="Aptos" w:hAnsi="Arial" w:cs="Arial"/>
          <w:kern w:val="2"/>
          <w:sz w:val="20"/>
          <w:szCs w:val="20"/>
          <w14:ligatures w14:val="standardContextual"/>
        </w:rPr>
        <w:t xml:space="preserve"> </w:t>
      </w:r>
      <w:r w:rsidRPr="007C15D9">
        <w:rPr>
          <w:rFonts w:ascii="Arial" w:eastAsia="Aptos" w:hAnsi="Arial" w:cs="Arial"/>
          <w:b/>
          <w:bCs/>
          <w:kern w:val="2"/>
          <w:sz w:val="20"/>
          <w:szCs w:val="20"/>
          <w14:ligatures w14:val="standardContextual"/>
        </w:rPr>
        <w:t>raport z audytu zgodności z KRI</w:t>
      </w:r>
      <w:r w:rsidRPr="00490343">
        <w:rPr>
          <w:rFonts w:ascii="Arial" w:eastAsia="Aptos" w:hAnsi="Arial" w:cs="Arial"/>
          <w:kern w:val="2"/>
          <w:sz w:val="20"/>
          <w:szCs w:val="20"/>
          <w14:ligatures w14:val="standardContextual"/>
        </w:rPr>
        <w:t>, wykaz stwierdzonych niezgodności i zagrożeń, zalecenia i rekomendacje naprawcze, w razie potrzeby plan działań naprawczych</w:t>
      </w:r>
      <w:r w:rsidR="00490343">
        <w:rPr>
          <w:rFonts w:ascii="Arial" w:eastAsia="Aptos" w:hAnsi="Arial" w:cs="Arial"/>
          <w:kern w:val="2"/>
          <w:sz w:val="20"/>
          <w:szCs w:val="20"/>
          <w14:ligatures w14:val="standardContextual"/>
        </w:rPr>
        <w:t>.</w:t>
      </w:r>
    </w:p>
    <w:bookmarkEnd w:id="1"/>
    <w:p w14:paraId="1C90F9F7" w14:textId="77777777" w:rsidR="00592D5A" w:rsidRPr="00B867BA" w:rsidRDefault="00592D5A">
      <w:pPr>
        <w:pStyle w:val="Akapitzlist"/>
        <w:numPr>
          <w:ilvl w:val="0"/>
          <w:numId w:val="4"/>
        </w:numPr>
        <w:spacing w:after="0" w:line="360" w:lineRule="auto"/>
        <w:ind w:left="284" w:hanging="284"/>
        <w:jc w:val="both"/>
        <w:rPr>
          <w:rFonts w:ascii="Arial" w:eastAsia="Aptos" w:hAnsi="Arial" w:cs="Arial"/>
          <w:kern w:val="2"/>
          <w:sz w:val="20"/>
          <w:szCs w:val="20"/>
          <w14:ligatures w14:val="standardContextual"/>
        </w:rPr>
      </w:pPr>
      <w:r w:rsidRPr="00B867BA">
        <w:rPr>
          <w:rFonts w:ascii="Arial" w:eastAsia="Aptos" w:hAnsi="Arial" w:cs="Arial"/>
          <w:kern w:val="2"/>
          <w:sz w:val="20"/>
          <w:szCs w:val="20"/>
          <w14:ligatures w14:val="standardContextual"/>
        </w:rPr>
        <w:t>Audyt musi być przeprowadzony zgodnie z:</w:t>
      </w:r>
    </w:p>
    <w:p w14:paraId="00D22EE8" w14:textId="5D84B505" w:rsidR="00592D5A" w:rsidRDefault="00592D5A">
      <w:pPr>
        <w:pStyle w:val="Akapitzlist"/>
        <w:numPr>
          <w:ilvl w:val="0"/>
          <w:numId w:val="5"/>
        </w:numPr>
        <w:spacing w:after="0" w:line="360" w:lineRule="auto"/>
        <w:ind w:left="567" w:hanging="284"/>
        <w:jc w:val="both"/>
        <w:rPr>
          <w:rFonts w:ascii="Arial" w:eastAsia="Aptos" w:hAnsi="Arial" w:cs="Arial"/>
          <w:kern w:val="2"/>
          <w:sz w:val="20"/>
          <w:szCs w:val="20"/>
          <w14:ligatures w14:val="standardContextual"/>
        </w:rPr>
      </w:pPr>
      <w:r w:rsidRPr="00B867BA">
        <w:rPr>
          <w:rFonts w:ascii="Arial" w:eastAsia="Aptos" w:hAnsi="Arial" w:cs="Arial"/>
          <w:kern w:val="2"/>
          <w:sz w:val="20"/>
          <w:szCs w:val="20"/>
          <w14:ligatures w14:val="standardContextual"/>
        </w:rPr>
        <w:t>wymogami Rozporządzenia Rady Ministrów z dnia 21 maja 2024 r. w sprawie Krajowych Ram Interoperacyjności, minimalnych wymagań dla rejestrów publicznych i wymiany informacji w postaci elektronicznej oraz minimalnych wymagań dla systemów teleinformatycznych</w:t>
      </w:r>
      <w:r w:rsidR="00146E3E">
        <w:rPr>
          <w:rFonts w:ascii="Arial" w:eastAsia="Aptos" w:hAnsi="Arial" w:cs="Arial"/>
          <w:kern w:val="2"/>
          <w:sz w:val="20"/>
          <w:szCs w:val="20"/>
          <w14:ligatures w14:val="standardContextual"/>
        </w:rPr>
        <w:t xml:space="preserve"> </w:t>
      </w:r>
      <w:r w:rsidR="00146E3E" w:rsidRPr="00146E3E">
        <w:rPr>
          <w:rFonts w:ascii="Arial" w:eastAsia="Aptos" w:hAnsi="Arial" w:cs="Arial"/>
          <w:kern w:val="2"/>
          <w:sz w:val="20"/>
          <w:szCs w:val="20"/>
          <w14:ligatures w14:val="standardContextual"/>
        </w:rPr>
        <w:t>(Dz. U. z 2024 r. poz. 773</w:t>
      </w:r>
      <w:r w:rsidR="00146E3E">
        <w:rPr>
          <w:rFonts w:ascii="Arial" w:eastAsia="Aptos" w:hAnsi="Arial" w:cs="Arial"/>
          <w:kern w:val="2"/>
          <w:sz w:val="20"/>
          <w:szCs w:val="20"/>
          <w14:ligatures w14:val="standardContextual"/>
        </w:rPr>
        <w:t>)</w:t>
      </w:r>
      <w:r w:rsidR="00B867BA">
        <w:rPr>
          <w:rFonts w:ascii="Arial" w:eastAsia="Aptos" w:hAnsi="Arial" w:cs="Arial"/>
          <w:kern w:val="2"/>
          <w:sz w:val="20"/>
          <w:szCs w:val="20"/>
          <w14:ligatures w14:val="standardContextual"/>
        </w:rPr>
        <w:t>;</w:t>
      </w:r>
      <w:r w:rsidRPr="00B867BA">
        <w:rPr>
          <w:rFonts w:ascii="Arial" w:eastAsia="Aptos" w:hAnsi="Arial" w:cs="Arial"/>
          <w:kern w:val="2"/>
          <w:sz w:val="20"/>
          <w:szCs w:val="20"/>
          <w14:ligatures w14:val="standardContextual"/>
        </w:rPr>
        <w:t xml:space="preserve"> </w:t>
      </w:r>
    </w:p>
    <w:p w14:paraId="1A5E3A46" w14:textId="67357687" w:rsidR="00592D5A" w:rsidRDefault="00592D5A">
      <w:pPr>
        <w:pStyle w:val="Akapitzlist"/>
        <w:numPr>
          <w:ilvl w:val="0"/>
          <w:numId w:val="5"/>
        </w:numPr>
        <w:spacing w:after="0" w:line="360" w:lineRule="auto"/>
        <w:ind w:left="567" w:hanging="284"/>
        <w:jc w:val="both"/>
        <w:rPr>
          <w:rFonts w:ascii="Arial" w:eastAsia="Aptos" w:hAnsi="Arial" w:cs="Arial"/>
          <w:kern w:val="2"/>
          <w:sz w:val="20"/>
          <w:szCs w:val="20"/>
          <w14:ligatures w14:val="standardContextual"/>
        </w:rPr>
      </w:pPr>
      <w:r w:rsidRPr="00B867BA">
        <w:rPr>
          <w:rFonts w:ascii="Arial" w:eastAsia="Aptos" w:hAnsi="Arial" w:cs="Arial"/>
          <w:kern w:val="2"/>
          <w:sz w:val="20"/>
          <w:szCs w:val="20"/>
          <w14:ligatures w14:val="standardContextual"/>
        </w:rPr>
        <w:t>wytycznymi Ministerstwa Cyfryzacji dla kontroli działania systemów teleinformatycznych używanych do realizacji zadań publicznych;</w:t>
      </w:r>
    </w:p>
    <w:p w14:paraId="2BEE478E" w14:textId="6E584370" w:rsidR="00592D5A" w:rsidRDefault="00592D5A">
      <w:pPr>
        <w:pStyle w:val="Akapitzlist"/>
        <w:numPr>
          <w:ilvl w:val="0"/>
          <w:numId w:val="5"/>
        </w:numPr>
        <w:spacing w:after="0" w:line="360" w:lineRule="auto"/>
        <w:ind w:left="567" w:hanging="284"/>
        <w:jc w:val="both"/>
        <w:rPr>
          <w:rFonts w:ascii="Arial" w:eastAsia="Aptos" w:hAnsi="Arial" w:cs="Arial"/>
          <w:kern w:val="2"/>
          <w:sz w:val="20"/>
          <w:szCs w:val="20"/>
          <w14:ligatures w14:val="standardContextual"/>
        </w:rPr>
      </w:pPr>
      <w:r w:rsidRPr="00B867BA">
        <w:rPr>
          <w:rFonts w:ascii="Arial" w:eastAsia="Aptos" w:hAnsi="Arial" w:cs="Arial"/>
          <w:kern w:val="2"/>
          <w:sz w:val="20"/>
          <w:szCs w:val="20"/>
          <w14:ligatures w14:val="standardContextual"/>
        </w:rPr>
        <w:t>standardami informatycznymi RFC (zbiór technicznych oraz organizacyjnych dokumentów mających formę memorandum, związanych z Internetem oraz sieciami komputerowymi)</w:t>
      </w:r>
      <w:r w:rsidR="00B867BA">
        <w:rPr>
          <w:rFonts w:ascii="Arial" w:eastAsia="Aptos" w:hAnsi="Arial" w:cs="Arial"/>
          <w:kern w:val="2"/>
          <w:sz w:val="20"/>
          <w:szCs w:val="20"/>
          <w14:ligatures w14:val="standardContextual"/>
        </w:rPr>
        <w:t>;</w:t>
      </w:r>
    </w:p>
    <w:p w14:paraId="6F3BD36F" w14:textId="7871AE06" w:rsidR="00592D5A" w:rsidRDefault="00592D5A">
      <w:pPr>
        <w:pStyle w:val="Akapitzlist"/>
        <w:numPr>
          <w:ilvl w:val="0"/>
          <w:numId w:val="5"/>
        </w:numPr>
        <w:spacing w:after="0" w:line="360" w:lineRule="auto"/>
        <w:ind w:left="567" w:hanging="284"/>
        <w:jc w:val="both"/>
        <w:rPr>
          <w:rFonts w:ascii="Arial" w:eastAsia="Aptos" w:hAnsi="Arial" w:cs="Arial"/>
          <w:kern w:val="2"/>
          <w:sz w:val="20"/>
          <w:szCs w:val="20"/>
          <w14:ligatures w14:val="standardContextual"/>
        </w:rPr>
      </w:pPr>
      <w:r w:rsidRPr="00B867BA">
        <w:rPr>
          <w:rFonts w:ascii="Arial" w:eastAsia="Aptos" w:hAnsi="Arial" w:cs="Arial"/>
          <w:kern w:val="2"/>
          <w:sz w:val="20"/>
          <w:szCs w:val="20"/>
          <w14:ligatures w14:val="standardContextual"/>
        </w:rPr>
        <w:t>kodeksem</w:t>
      </w:r>
      <w:r w:rsidR="00B867BA">
        <w:rPr>
          <w:rFonts w:ascii="Arial" w:eastAsia="Aptos" w:hAnsi="Arial" w:cs="Arial"/>
          <w:kern w:val="2"/>
          <w:sz w:val="20"/>
          <w:szCs w:val="20"/>
          <w14:ligatures w14:val="standardContextual"/>
        </w:rPr>
        <w:t xml:space="preserve"> „</w:t>
      </w:r>
      <w:r w:rsidRPr="00B867BA">
        <w:rPr>
          <w:rFonts w:ascii="Arial" w:eastAsia="Aptos" w:hAnsi="Arial" w:cs="Arial"/>
          <w:kern w:val="2"/>
          <w:sz w:val="20"/>
          <w:szCs w:val="20"/>
          <w14:ligatures w14:val="standardContextual"/>
        </w:rPr>
        <w:t>dobrych praktyk z dziedziny informatyki</w:t>
      </w:r>
      <w:r w:rsidR="00B867BA">
        <w:rPr>
          <w:rFonts w:ascii="Arial" w:eastAsia="Aptos" w:hAnsi="Arial" w:cs="Arial"/>
          <w:kern w:val="2"/>
          <w:sz w:val="20"/>
          <w:szCs w:val="20"/>
          <w14:ligatures w14:val="standardContextual"/>
        </w:rPr>
        <w:t>”</w:t>
      </w:r>
      <w:r w:rsidRPr="00B867BA">
        <w:rPr>
          <w:rFonts w:ascii="Arial" w:eastAsia="Aptos" w:hAnsi="Arial" w:cs="Arial"/>
          <w:kern w:val="2"/>
          <w:sz w:val="20"/>
          <w:szCs w:val="20"/>
          <w14:ligatures w14:val="standardContextual"/>
        </w:rPr>
        <w:t xml:space="preserve">, wskazówki CERT Polska czy też </w:t>
      </w:r>
      <w:proofErr w:type="spellStart"/>
      <w:r w:rsidRPr="00B867BA">
        <w:rPr>
          <w:rFonts w:ascii="Arial" w:eastAsia="Aptos" w:hAnsi="Arial" w:cs="Arial"/>
          <w:kern w:val="2"/>
          <w:sz w:val="20"/>
          <w:szCs w:val="20"/>
          <w14:ligatures w14:val="standardContextual"/>
        </w:rPr>
        <w:t>CSiRT</w:t>
      </w:r>
      <w:proofErr w:type="spellEnd"/>
      <w:r w:rsidRPr="00B867BA">
        <w:rPr>
          <w:rFonts w:ascii="Arial" w:eastAsia="Aptos" w:hAnsi="Arial" w:cs="Arial"/>
          <w:kern w:val="2"/>
          <w:sz w:val="20"/>
          <w:szCs w:val="20"/>
          <w14:ligatures w14:val="standardContextual"/>
        </w:rPr>
        <w:t>;</w:t>
      </w:r>
    </w:p>
    <w:p w14:paraId="191603AC" w14:textId="5CA368FD" w:rsidR="00A5109B" w:rsidRDefault="00592D5A">
      <w:pPr>
        <w:pStyle w:val="Akapitzlist"/>
        <w:numPr>
          <w:ilvl w:val="0"/>
          <w:numId w:val="5"/>
        </w:numPr>
        <w:spacing w:after="0" w:line="360" w:lineRule="auto"/>
        <w:ind w:left="567" w:hanging="284"/>
        <w:jc w:val="both"/>
        <w:rPr>
          <w:rFonts w:ascii="Arial" w:eastAsia="Aptos" w:hAnsi="Arial" w:cs="Arial"/>
          <w:kern w:val="2"/>
          <w:sz w:val="20"/>
          <w:szCs w:val="20"/>
          <w14:ligatures w14:val="standardContextual"/>
        </w:rPr>
      </w:pPr>
      <w:r w:rsidRPr="00B867BA">
        <w:rPr>
          <w:rFonts w:ascii="Arial" w:eastAsia="Aptos" w:hAnsi="Arial" w:cs="Arial"/>
          <w:kern w:val="2"/>
          <w:sz w:val="20"/>
          <w:szCs w:val="20"/>
          <w14:ligatures w14:val="standardContextual"/>
        </w:rPr>
        <w:lastRenderedPageBreak/>
        <w:t xml:space="preserve"> stosownymi normami ISO (w tym ISO 27001, ISO 27002, ISO 27005/31000, ISO 24762, ISO 22301</w:t>
      </w:r>
      <w:r w:rsidR="00B867BA">
        <w:rPr>
          <w:rFonts w:ascii="Arial" w:eastAsia="Aptos" w:hAnsi="Arial" w:cs="Arial"/>
          <w:kern w:val="2"/>
          <w:sz w:val="20"/>
          <w:szCs w:val="20"/>
          <w14:ligatures w14:val="standardContextual"/>
        </w:rPr>
        <w:t>,</w:t>
      </w:r>
      <w:r w:rsidRPr="00B867BA">
        <w:rPr>
          <w:rFonts w:ascii="Arial" w:eastAsia="Aptos" w:hAnsi="Arial" w:cs="Arial"/>
          <w:kern w:val="2"/>
          <w:sz w:val="20"/>
          <w:szCs w:val="20"/>
          <w14:ligatures w14:val="standardContextual"/>
        </w:rPr>
        <w:t xml:space="preserve"> itd.)</w:t>
      </w:r>
    </w:p>
    <w:p w14:paraId="2E838E1D" w14:textId="48008D0B" w:rsidR="00A5109B" w:rsidRDefault="00A5109B">
      <w:pPr>
        <w:pStyle w:val="Akapitzlist"/>
        <w:numPr>
          <w:ilvl w:val="0"/>
          <w:numId w:val="6"/>
        </w:numPr>
        <w:spacing w:after="0" w:line="360" w:lineRule="auto"/>
        <w:ind w:left="284" w:hanging="284"/>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O</w:t>
      </w:r>
      <w:r w:rsidRPr="00A5109B">
        <w:rPr>
          <w:rFonts w:ascii="Arial" w:eastAsia="Aptos" w:hAnsi="Arial" w:cs="Arial"/>
          <w:kern w:val="2"/>
          <w:sz w:val="20"/>
          <w:szCs w:val="20"/>
          <w14:ligatures w14:val="standardContextual"/>
        </w:rPr>
        <w:t>pis środowiska Zamawiającego</w:t>
      </w:r>
      <w:r>
        <w:rPr>
          <w:rFonts w:ascii="Arial" w:eastAsia="Aptos" w:hAnsi="Arial" w:cs="Arial"/>
          <w:kern w:val="2"/>
          <w:sz w:val="20"/>
          <w:szCs w:val="20"/>
          <w14:ligatures w14:val="standardContextual"/>
        </w:rPr>
        <w:t>:</w:t>
      </w:r>
    </w:p>
    <w:p w14:paraId="7DEFFAF9" w14:textId="187A3203" w:rsidR="00A5109B" w:rsidRDefault="00A5109B">
      <w:pPr>
        <w:pStyle w:val="Akapitzlist"/>
        <w:numPr>
          <w:ilvl w:val="0"/>
          <w:numId w:val="7"/>
        </w:numPr>
        <w:spacing w:after="0" w:line="360" w:lineRule="auto"/>
        <w:jc w:val="both"/>
        <w:rPr>
          <w:rFonts w:ascii="Arial" w:eastAsia="Aptos" w:hAnsi="Arial" w:cs="Arial"/>
          <w:kern w:val="2"/>
          <w:sz w:val="20"/>
          <w:szCs w:val="20"/>
          <w14:ligatures w14:val="standardContextual"/>
        </w:rPr>
      </w:pPr>
      <w:r w:rsidRPr="00A5109B">
        <w:rPr>
          <w:rFonts w:ascii="Arial" w:eastAsia="Aptos" w:hAnsi="Arial" w:cs="Arial"/>
          <w:kern w:val="2"/>
          <w:sz w:val="20"/>
          <w:szCs w:val="20"/>
          <w14:ligatures w14:val="standardContextual"/>
        </w:rPr>
        <w:t xml:space="preserve">adres zamawiającego: </w:t>
      </w:r>
      <w:r w:rsidR="007140C6" w:rsidRPr="007140C6">
        <w:rPr>
          <w:rFonts w:ascii="Arial" w:eastAsia="Aptos" w:hAnsi="Arial" w:cs="Arial"/>
          <w:kern w:val="2"/>
          <w:sz w:val="20"/>
          <w:szCs w:val="20"/>
          <w14:ligatures w14:val="standardContextual"/>
        </w:rPr>
        <w:t>ul. Dr Fl. Ceynowy 14, 86-122 Bukowiec</w:t>
      </w:r>
      <w:r w:rsidR="007140C6">
        <w:rPr>
          <w:rFonts w:ascii="Arial" w:eastAsia="Aptos" w:hAnsi="Arial" w:cs="Arial"/>
          <w:kern w:val="2"/>
          <w:sz w:val="20"/>
          <w:szCs w:val="20"/>
          <w14:ligatures w14:val="standardContextual"/>
        </w:rPr>
        <w:t xml:space="preserve"> </w:t>
      </w:r>
      <w:r w:rsidRPr="00A5109B">
        <w:rPr>
          <w:rFonts w:ascii="Arial" w:eastAsia="Aptos" w:hAnsi="Arial" w:cs="Arial"/>
          <w:kern w:val="2"/>
          <w:sz w:val="20"/>
          <w:szCs w:val="20"/>
          <w14:ligatures w14:val="standardContextual"/>
        </w:rPr>
        <w:t>i jest to jedyna lokalizacja urzędu;</w:t>
      </w:r>
    </w:p>
    <w:p w14:paraId="42B1CB2E" w14:textId="1F44F233" w:rsidR="00A5109B" w:rsidRDefault="006E0870">
      <w:pPr>
        <w:pStyle w:val="Akapitzlist"/>
        <w:numPr>
          <w:ilvl w:val="0"/>
          <w:numId w:val="7"/>
        </w:numPr>
        <w:spacing w:after="0" w:line="360" w:lineRule="auto"/>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liczba użytkowników:</w:t>
      </w:r>
      <w:r w:rsidR="00A5109B" w:rsidRPr="00A5109B">
        <w:rPr>
          <w:rFonts w:ascii="Arial" w:eastAsia="Aptos" w:hAnsi="Arial" w:cs="Arial"/>
          <w:kern w:val="2"/>
          <w:sz w:val="20"/>
          <w:szCs w:val="20"/>
          <w14:ligatures w14:val="standardContextual"/>
        </w:rPr>
        <w:t xml:space="preserve"> </w:t>
      </w:r>
      <w:r w:rsidR="007140C6">
        <w:rPr>
          <w:rFonts w:ascii="Arial" w:eastAsia="Aptos" w:hAnsi="Arial" w:cs="Arial"/>
          <w:kern w:val="2"/>
          <w:sz w:val="20"/>
          <w:szCs w:val="20"/>
          <w14:ligatures w14:val="standardContextual"/>
        </w:rPr>
        <w:t>2</w:t>
      </w:r>
      <w:r>
        <w:rPr>
          <w:rFonts w:ascii="Arial" w:eastAsia="Aptos" w:hAnsi="Arial" w:cs="Arial"/>
          <w:kern w:val="2"/>
          <w:sz w:val="20"/>
          <w:szCs w:val="20"/>
          <w14:ligatures w14:val="standardContextual"/>
        </w:rPr>
        <w:t>8</w:t>
      </w:r>
      <w:r w:rsidR="001305A7">
        <w:rPr>
          <w:rFonts w:ascii="Arial" w:eastAsia="Aptos" w:hAnsi="Arial" w:cs="Arial"/>
          <w:kern w:val="2"/>
          <w:sz w:val="20"/>
          <w:szCs w:val="20"/>
          <w14:ligatures w14:val="standardContextual"/>
        </w:rPr>
        <w:t xml:space="preserve"> osób</w:t>
      </w:r>
      <w:r w:rsidR="00A5109B">
        <w:rPr>
          <w:rFonts w:ascii="Arial" w:eastAsia="Aptos" w:hAnsi="Arial" w:cs="Arial"/>
          <w:kern w:val="2"/>
          <w:sz w:val="20"/>
          <w:szCs w:val="20"/>
          <w14:ligatures w14:val="standardContextual"/>
        </w:rPr>
        <w:t>;</w:t>
      </w:r>
    </w:p>
    <w:p w14:paraId="366BB169" w14:textId="34A679D4" w:rsidR="00A5109B" w:rsidRDefault="00A5109B">
      <w:pPr>
        <w:pStyle w:val="Akapitzlist"/>
        <w:numPr>
          <w:ilvl w:val="0"/>
          <w:numId w:val="7"/>
        </w:numPr>
        <w:spacing w:after="0" w:line="360" w:lineRule="auto"/>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d</w:t>
      </w:r>
      <w:r w:rsidRPr="00A5109B">
        <w:rPr>
          <w:rFonts w:ascii="Arial" w:eastAsia="Aptos" w:hAnsi="Arial" w:cs="Arial"/>
          <w:kern w:val="2"/>
          <w:sz w:val="20"/>
          <w:szCs w:val="20"/>
          <w14:ligatures w14:val="standardContextual"/>
        </w:rPr>
        <w:t>ane dotyczące ilości komputerów, serwerów oraz innych urządzeń podłączonych do</w:t>
      </w:r>
      <w:r>
        <w:rPr>
          <w:rFonts w:ascii="Arial" w:eastAsia="Aptos" w:hAnsi="Arial" w:cs="Arial"/>
          <w:kern w:val="2"/>
          <w:sz w:val="20"/>
          <w:szCs w:val="20"/>
          <w14:ligatures w14:val="standardContextual"/>
        </w:rPr>
        <w:t xml:space="preserve"> </w:t>
      </w:r>
      <w:r w:rsidRPr="00A5109B">
        <w:rPr>
          <w:rFonts w:ascii="Arial" w:eastAsia="Aptos" w:hAnsi="Arial" w:cs="Arial"/>
          <w:kern w:val="2"/>
          <w:sz w:val="20"/>
          <w:szCs w:val="20"/>
          <w14:ligatures w14:val="standardContextual"/>
        </w:rPr>
        <w:t>sieci (komputery, urządzenia serwerowe, urządzenia sieciowe, takie jak drukarki, routery,</w:t>
      </w:r>
      <w:r>
        <w:rPr>
          <w:rFonts w:ascii="Arial" w:eastAsia="Aptos" w:hAnsi="Arial" w:cs="Arial"/>
          <w:kern w:val="2"/>
          <w:sz w:val="20"/>
          <w:szCs w:val="20"/>
          <w14:ligatures w14:val="standardContextual"/>
        </w:rPr>
        <w:t xml:space="preserve"> </w:t>
      </w:r>
      <w:r w:rsidRPr="00A5109B">
        <w:rPr>
          <w:rFonts w:ascii="Arial" w:eastAsia="Aptos" w:hAnsi="Arial" w:cs="Arial"/>
          <w:kern w:val="2"/>
          <w:sz w:val="20"/>
          <w:szCs w:val="20"/>
          <w14:ligatures w14:val="standardContextual"/>
        </w:rPr>
        <w:t>przełączniki, urządzenia VoIP itp.):</w:t>
      </w:r>
    </w:p>
    <w:p w14:paraId="554C21F6" w14:textId="3AB19A1E" w:rsidR="00A5109B" w:rsidRDefault="00A5109B">
      <w:pPr>
        <w:pStyle w:val="Akapitzlist"/>
        <w:numPr>
          <w:ilvl w:val="0"/>
          <w:numId w:val="8"/>
        </w:numPr>
        <w:spacing w:after="0" w:line="360" w:lineRule="auto"/>
        <w:ind w:left="1418"/>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i</w:t>
      </w:r>
      <w:r w:rsidRPr="00A5109B">
        <w:rPr>
          <w:rFonts w:ascii="Arial" w:eastAsia="Aptos" w:hAnsi="Arial" w:cs="Arial"/>
          <w:kern w:val="2"/>
          <w:sz w:val="20"/>
          <w:szCs w:val="20"/>
          <w14:ligatures w14:val="standardContextual"/>
        </w:rPr>
        <w:t xml:space="preserve">lość komputerów: </w:t>
      </w:r>
      <w:r w:rsidR="007140C6">
        <w:rPr>
          <w:rFonts w:ascii="Arial" w:eastAsia="Aptos" w:hAnsi="Arial" w:cs="Arial"/>
          <w:kern w:val="2"/>
          <w:sz w:val="20"/>
          <w:szCs w:val="20"/>
          <w14:ligatures w14:val="standardContextual"/>
        </w:rPr>
        <w:t>29</w:t>
      </w:r>
      <w:r w:rsidR="001305A7">
        <w:rPr>
          <w:rFonts w:ascii="Arial" w:eastAsia="Aptos" w:hAnsi="Arial" w:cs="Arial"/>
          <w:kern w:val="2"/>
          <w:sz w:val="20"/>
          <w:szCs w:val="20"/>
          <w14:ligatures w14:val="standardContextual"/>
        </w:rPr>
        <w:t xml:space="preserve"> szt.</w:t>
      </w:r>
    </w:p>
    <w:p w14:paraId="64BFB720" w14:textId="41E2AB4F" w:rsidR="00A5109B" w:rsidRDefault="00A5109B">
      <w:pPr>
        <w:pStyle w:val="Akapitzlist"/>
        <w:numPr>
          <w:ilvl w:val="0"/>
          <w:numId w:val="8"/>
        </w:numPr>
        <w:spacing w:after="0" w:line="360" w:lineRule="auto"/>
        <w:ind w:left="1418"/>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i</w:t>
      </w:r>
      <w:r w:rsidRPr="00A5109B">
        <w:rPr>
          <w:rFonts w:ascii="Arial" w:eastAsia="Aptos" w:hAnsi="Arial" w:cs="Arial"/>
          <w:kern w:val="2"/>
          <w:sz w:val="20"/>
          <w:szCs w:val="20"/>
          <w14:ligatures w14:val="standardContextual"/>
        </w:rPr>
        <w:t xml:space="preserve">lość serwerów (fizycznych): </w:t>
      </w:r>
      <w:r w:rsidR="001305A7">
        <w:rPr>
          <w:rFonts w:ascii="Arial" w:eastAsia="Aptos" w:hAnsi="Arial" w:cs="Arial"/>
          <w:kern w:val="2"/>
          <w:sz w:val="20"/>
          <w:szCs w:val="20"/>
          <w14:ligatures w14:val="standardContextual"/>
        </w:rPr>
        <w:t>2</w:t>
      </w:r>
    </w:p>
    <w:p w14:paraId="29E141E2" w14:textId="67CFDBED" w:rsidR="00A5109B" w:rsidRDefault="00A5109B">
      <w:pPr>
        <w:pStyle w:val="Akapitzlist"/>
        <w:numPr>
          <w:ilvl w:val="0"/>
          <w:numId w:val="8"/>
        </w:numPr>
        <w:spacing w:after="0" w:line="360" w:lineRule="auto"/>
        <w:ind w:left="1418"/>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i</w:t>
      </w:r>
      <w:r w:rsidRPr="00A5109B">
        <w:rPr>
          <w:rFonts w:ascii="Arial" w:eastAsia="Aptos" w:hAnsi="Arial" w:cs="Arial"/>
          <w:kern w:val="2"/>
          <w:sz w:val="20"/>
          <w:szCs w:val="20"/>
          <w14:ligatures w14:val="standardContextual"/>
        </w:rPr>
        <w:t>lość pozostałych urządzeń:</w:t>
      </w:r>
    </w:p>
    <w:p w14:paraId="1DF8905C" w14:textId="0358FD91" w:rsidR="00A5109B" w:rsidRDefault="00A5109B">
      <w:pPr>
        <w:pStyle w:val="Akapitzlist"/>
        <w:numPr>
          <w:ilvl w:val="0"/>
          <w:numId w:val="9"/>
        </w:numPr>
        <w:spacing w:after="0" w:line="360" w:lineRule="auto"/>
        <w:ind w:left="1843"/>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c</w:t>
      </w:r>
      <w:r w:rsidRPr="00A5109B">
        <w:rPr>
          <w:rFonts w:ascii="Arial" w:eastAsia="Aptos" w:hAnsi="Arial" w:cs="Arial"/>
          <w:kern w:val="2"/>
          <w:sz w:val="20"/>
          <w:szCs w:val="20"/>
          <w14:ligatures w14:val="standardContextual"/>
        </w:rPr>
        <w:t xml:space="preserve">entrala telefoniczna – </w:t>
      </w:r>
      <w:r w:rsidR="001305A7">
        <w:rPr>
          <w:rFonts w:ascii="Arial" w:eastAsia="Aptos" w:hAnsi="Arial" w:cs="Arial"/>
          <w:kern w:val="2"/>
          <w:sz w:val="20"/>
          <w:szCs w:val="20"/>
          <w14:ligatures w14:val="standardContextual"/>
        </w:rPr>
        <w:t>1</w:t>
      </w:r>
      <w:r>
        <w:rPr>
          <w:rFonts w:ascii="Arial" w:eastAsia="Aptos" w:hAnsi="Arial" w:cs="Arial"/>
          <w:kern w:val="2"/>
          <w:sz w:val="20"/>
          <w:szCs w:val="20"/>
          <w14:ligatures w14:val="standardContextual"/>
        </w:rPr>
        <w:t xml:space="preserve"> szt.</w:t>
      </w:r>
    </w:p>
    <w:p w14:paraId="63C6E76C" w14:textId="1FDCB16C" w:rsidR="00A5109B" w:rsidRDefault="00A5109B">
      <w:pPr>
        <w:pStyle w:val="Akapitzlist"/>
        <w:numPr>
          <w:ilvl w:val="0"/>
          <w:numId w:val="9"/>
        </w:numPr>
        <w:spacing w:after="0" w:line="360" w:lineRule="auto"/>
        <w:ind w:left="1843"/>
        <w:jc w:val="both"/>
        <w:rPr>
          <w:rFonts w:ascii="Arial" w:eastAsia="Aptos" w:hAnsi="Arial" w:cs="Arial"/>
          <w:kern w:val="2"/>
          <w:sz w:val="20"/>
          <w:szCs w:val="20"/>
          <w14:ligatures w14:val="standardContextual"/>
        </w:rPr>
      </w:pPr>
      <w:r>
        <w:rPr>
          <w:rFonts w:ascii="Arial" w:eastAsia="Aptos" w:hAnsi="Arial" w:cs="Arial"/>
          <w:kern w:val="2"/>
          <w:sz w:val="20"/>
          <w:szCs w:val="20"/>
          <w14:ligatures w14:val="standardContextual"/>
        </w:rPr>
        <w:t>d</w:t>
      </w:r>
      <w:r w:rsidRPr="00A5109B">
        <w:rPr>
          <w:rFonts w:ascii="Arial" w:eastAsia="Aptos" w:hAnsi="Arial" w:cs="Arial"/>
          <w:kern w:val="2"/>
          <w:sz w:val="20"/>
          <w:szCs w:val="20"/>
          <w14:ligatures w14:val="standardContextual"/>
        </w:rPr>
        <w:t xml:space="preserve">rukarki </w:t>
      </w:r>
      <w:r w:rsidR="001305A7">
        <w:rPr>
          <w:rFonts w:ascii="Arial" w:eastAsia="Aptos" w:hAnsi="Arial" w:cs="Arial"/>
          <w:kern w:val="2"/>
          <w:sz w:val="20"/>
          <w:szCs w:val="20"/>
          <w14:ligatures w14:val="standardContextual"/>
        </w:rPr>
        <w:t>–</w:t>
      </w:r>
      <w:r w:rsidRPr="00A5109B">
        <w:rPr>
          <w:rFonts w:ascii="Arial" w:eastAsia="Aptos" w:hAnsi="Arial" w:cs="Arial"/>
          <w:kern w:val="2"/>
          <w:sz w:val="20"/>
          <w:szCs w:val="20"/>
          <w14:ligatures w14:val="standardContextual"/>
        </w:rPr>
        <w:t xml:space="preserve"> </w:t>
      </w:r>
      <w:r w:rsidR="007140C6">
        <w:rPr>
          <w:rFonts w:ascii="Arial" w:eastAsia="Aptos" w:hAnsi="Arial" w:cs="Arial"/>
          <w:kern w:val="2"/>
          <w:sz w:val="20"/>
          <w:szCs w:val="20"/>
          <w14:ligatures w14:val="standardContextual"/>
        </w:rPr>
        <w:t>20</w:t>
      </w:r>
      <w:r w:rsidR="001305A7">
        <w:rPr>
          <w:rFonts w:ascii="Arial" w:eastAsia="Aptos" w:hAnsi="Arial" w:cs="Arial"/>
          <w:kern w:val="2"/>
          <w:sz w:val="20"/>
          <w:szCs w:val="20"/>
          <w14:ligatures w14:val="standardContextual"/>
        </w:rPr>
        <w:t xml:space="preserve"> </w:t>
      </w:r>
      <w:r w:rsidRPr="00A5109B">
        <w:rPr>
          <w:rFonts w:ascii="Arial" w:eastAsia="Aptos" w:hAnsi="Arial" w:cs="Arial"/>
          <w:kern w:val="2"/>
          <w:sz w:val="20"/>
          <w:szCs w:val="20"/>
          <w14:ligatures w14:val="standardContextual"/>
        </w:rPr>
        <w:t>szt.</w:t>
      </w:r>
    </w:p>
    <w:p w14:paraId="60A8F772" w14:textId="1828FB23" w:rsidR="00A5109B" w:rsidRPr="001305A7" w:rsidRDefault="007140C6">
      <w:pPr>
        <w:pStyle w:val="Akapitzlist"/>
        <w:numPr>
          <w:ilvl w:val="0"/>
          <w:numId w:val="9"/>
        </w:numPr>
        <w:spacing w:after="0" w:line="360" w:lineRule="auto"/>
        <w:ind w:left="1843"/>
        <w:jc w:val="both"/>
        <w:rPr>
          <w:rFonts w:ascii="Arial" w:eastAsia="Aptos" w:hAnsi="Arial" w:cs="Arial"/>
          <w:kern w:val="2"/>
          <w:sz w:val="20"/>
          <w:szCs w:val="20"/>
          <w14:ligatures w14:val="standardContextual"/>
        </w:rPr>
      </w:pPr>
      <w:r>
        <w:rPr>
          <w:rFonts w:ascii="Arial" w:hAnsi="Arial" w:cs="Arial"/>
          <w:bCs/>
          <w:sz w:val="20"/>
          <w:szCs w:val="20"/>
        </w:rPr>
        <w:t>UTM (urządzenie brzegowe)</w:t>
      </w:r>
      <w:r w:rsidR="001305A7">
        <w:rPr>
          <w:rFonts w:ascii="Arial" w:hAnsi="Arial" w:cs="Arial"/>
          <w:bCs/>
          <w:sz w:val="20"/>
          <w:szCs w:val="20"/>
        </w:rPr>
        <w:t xml:space="preserve"> – 1 </w:t>
      </w:r>
      <w:r w:rsidR="00A5109B" w:rsidRPr="001305A7">
        <w:rPr>
          <w:rFonts w:ascii="Arial" w:eastAsia="Aptos" w:hAnsi="Arial" w:cs="Arial"/>
          <w:kern w:val="2"/>
          <w:sz w:val="20"/>
          <w:szCs w:val="20"/>
          <w14:ligatures w14:val="standardContextual"/>
        </w:rPr>
        <w:t>szt.</w:t>
      </w:r>
    </w:p>
    <w:p w14:paraId="2358F681" w14:textId="6F5EEDDB" w:rsidR="00CD10B8" w:rsidRPr="00C86A42" w:rsidRDefault="00CD10B8">
      <w:pPr>
        <w:pStyle w:val="Akapitzlist"/>
        <w:numPr>
          <w:ilvl w:val="0"/>
          <w:numId w:val="6"/>
        </w:numPr>
        <w:spacing w:after="0" w:line="360" w:lineRule="auto"/>
        <w:ind w:left="426"/>
        <w:jc w:val="both"/>
        <w:rPr>
          <w:rFonts w:ascii="Arial" w:eastAsia="Aptos" w:hAnsi="Arial" w:cs="Arial"/>
          <w:kern w:val="2"/>
          <w:sz w:val="20"/>
          <w:szCs w:val="20"/>
          <w14:ligatures w14:val="standardContextual"/>
        </w:rPr>
      </w:pPr>
      <w:r w:rsidRPr="00C86A42">
        <w:rPr>
          <w:rFonts w:ascii="Arial" w:eastAsia="Aptos" w:hAnsi="Arial" w:cs="Arial"/>
          <w:kern w:val="2"/>
          <w:sz w:val="20"/>
          <w:szCs w:val="20"/>
          <w14:ligatures w14:val="standardContextual"/>
        </w:rPr>
        <w:t xml:space="preserve">Forma audytu - </w:t>
      </w:r>
      <w:r w:rsidR="0025783B" w:rsidRPr="00C86A42">
        <w:rPr>
          <w:rFonts w:ascii="Arial" w:eastAsia="Aptos" w:hAnsi="Arial" w:cs="Arial"/>
          <w:kern w:val="2"/>
          <w:sz w:val="20"/>
          <w:szCs w:val="20"/>
          <w14:ligatures w14:val="standardContextual"/>
        </w:rPr>
        <w:t>audyt stacjonarny</w:t>
      </w:r>
      <w:r w:rsidRPr="00C86A42">
        <w:rPr>
          <w:rFonts w:ascii="Arial" w:eastAsia="Aptos" w:hAnsi="Arial" w:cs="Arial"/>
          <w:kern w:val="2"/>
          <w:sz w:val="20"/>
          <w:szCs w:val="20"/>
          <w14:ligatures w14:val="standardContextual"/>
        </w:rPr>
        <w:t>.</w:t>
      </w:r>
    </w:p>
    <w:p w14:paraId="26FB4875" w14:textId="261AAEAE" w:rsidR="001305A7" w:rsidRDefault="001305A7" w:rsidP="001305A7">
      <w:pPr>
        <w:spacing w:after="0" w:line="360" w:lineRule="auto"/>
        <w:jc w:val="both"/>
        <w:rPr>
          <w:rFonts w:ascii="Arial" w:hAnsi="Arial" w:cs="Arial"/>
          <w:bCs/>
          <w:sz w:val="20"/>
          <w:szCs w:val="20"/>
        </w:rPr>
      </w:pPr>
    </w:p>
    <w:p w14:paraId="60546DE5" w14:textId="25EA7544" w:rsidR="006E0870" w:rsidRPr="00C86A42" w:rsidRDefault="006E0870">
      <w:pPr>
        <w:pStyle w:val="Akapitzlist"/>
        <w:numPr>
          <w:ilvl w:val="0"/>
          <w:numId w:val="10"/>
        </w:numPr>
        <w:spacing w:after="0" w:line="360" w:lineRule="auto"/>
        <w:ind w:left="284" w:hanging="283"/>
        <w:jc w:val="both"/>
        <w:rPr>
          <w:rFonts w:ascii="Arial" w:hAnsi="Arial" w:cs="Arial"/>
          <w:b/>
          <w:sz w:val="20"/>
          <w:szCs w:val="20"/>
        </w:rPr>
      </w:pPr>
      <w:r w:rsidRPr="00C86A42">
        <w:rPr>
          <w:rFonts w:ascii="Arial" w:hAnsi="Arial" w:cs="Arial"/>
          <w:b/>
          <w:sz w:val="20"/>
          <w:szCs w:val="20"/>
        </w:rPr>
        <w:t>Cykl szkoleń z zakresu cyberbezpieczeństwa dla pracowników Zamawiającego:</w:t>
      </w:r>
    </w:p>
    <w:p w14:paraId="6453395F"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1. Przedmiotem zamówienia jest przeprowadzenie szkoleń z zakresu cyberbezpieczeństwa.</w:t>
      </w:r>
    </w:p>
    <w:p w14:paraId="67CCF083"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Szkolenia muszą być zrealizowane w siedzibie Zamawiającego.</w:t>
      </w:r>
    </w:p>
    <w:p w14:paraId="3C33CD39"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W ramach szkolenia, uczestnicy muszą otrzymać konkretne porady do zastosowania w praktyce, tak aby możliwe było ich sprawne i zarazem bezpieczne funkcjonowanie w cyberprzestrzeni. Program kursu musi skupiać się na najważniejszych w danym obszarze aspektach. Trenerzy muszą zapewnić wysoki poziom merytoryczny oraz komunikacyjny.</w:t>
      </w:r>
    </w:p>
    <w:p w14:paraId="2A54D24F"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 xml:space="preserve">Szkolenie ma zapoznać uczestnika z zagrożeniami, technikami ataków </w:t>
      </w:r>
      <w:proofErr w:type="spellStart"/>
      <w:r w:rsidRPr="00C86A42">
        <w:rPr>
          <w:rFonts w:ascii="Arial" w:hAnsi="Arial" w:cs="Arial"/>
          <w:bCs/>
          <w:sz w:val="20"/>
          <w:szCs w:val="20"/>
        </w:rPr>
        <w:t>cyberprzestępczych</w:t>
      </w:r>
      <w:proofErr w:type="spellEnd"/>
      <w:r w:rsidRPr="00C86A42">
        <w:rPr>
          <w:rFonts w:ascii="Arial" w:hAnsi="Arial" w:cs="Arial"/>
          <w:bCs/>
          <w:sz w:val="20"/>
          <w:szCs w:val="20"/>
        </w:rPr>
        <w:t xml:space="preserve"> oraz metodami socjotechnicznymi, ukierunkowanymi na osoby pracujące na co dzień przed komputerem.</w:t>
      </w:r>
    </w:p>
    <w:p w14:paraId="1314E8EF"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 xml:space="preserve">Uczestnicy mają dowiedzieć się jak działa rynek </w:t>
      </w:r>
      <w:proofErr w:type="spellStart"/>
      <w:r w:rsidRPr="00C86A42">
        <w:rPr>
          <w:rFonts w:ascii="Arial" w:hAnsi="Arial" w:cs="Arial"/>
          <w:bCs/>
          <w:sz w:val="20"/>
          <w:szCs w:val="20"/>
        </w:rPr>
        <w:t>cyberprzestępczy</w:t>
      </w:r>
      <w:proofErr w:type="spellEnd"/>
      <w:r w:rsidRPr="00C86A42">
        <w:rPr>
          <w:rFonts w:ascii="Arial" w:hAnsi="Arial" w:cs="Arial"/>
          <w:bCs/>
          <w:sz w:val="20"/>
          <w:szCs w:val="20"/>
        </w:rPr>
        <w:t>, jakimi kwotami operują współcześni przestępcy, jakimi sposobami próbują uzyskać dostęp do sieci teleinformatycznej oraz jak w czasie rozmowy osobistej, telefonicznej lub mailowej oszuści potrafią wyłudzić informację od nieświadomego pracownika. Podczas szkolenia uczestnik ma być również edukowany ze skutków, dla których wykorzystywanie komputera służbowego do celów prywatnych zwiększa ryzyko ataku na całą organizację.</w:t>
      </w:r>
    </w:p>
    <w:p w14:paraId="2438D033"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Szkolenie musi być skierowane do każdego pracownika w organizacji bez względu na jego wiedzę i umiejętności informatyczne.</w:t>
      </w:r>
    </w:p>
    <w:p w14:paraId="3297F0EC" w14:textId="77777777" w:rsidR="00C86A42" w:rsidRPr="00C86A42" w:rsidRDefault="00C86A42" w:rsidP="00C86A42">
      <w:pPr>
        <w:spacing w:after="0" w:line="360" w:lineRule="auto"/>
        <w:jc w:val="both"/>
        <w:rPr>
          <w:rFonts w:ascii="Arial" w:hAnsi="Arial" w:cs="Arial"/>
          <w:bCs/>
          <w:sz w:val="20"/>
          <w:szCs w:val="20"/>
        </w:rPr>
      </w:pPr>
    </w:p>
    <w:p w14:paraId="0A0250A6"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Korzyści po szkoleniu:</w:t>
      </w:r>
    </w:p>
    <w:p w14:paraId="15DCABA7"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 zdobycie wiedzy obejmującej bezpieczne zarządzanie miejscem pracy oraz danymi</w:t>
      </w:r>
    </w:p>
    <w:p w14:paraId="4DB1D3C0"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 zdobycie wiedzy umożliwiającej ochronę przed atakami socjotechnicznymi</w:t>
      </w:r>
    </w:p>
    <w:p w14:paraId="3A153B6D"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 xml:space="preserve"> </w:t>
      </w:r>
    </w:p>
    <w:p w14:paraId="5B9593CC"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Wykonawca zobowiązany jest do:</w:t>
      </w:r>
    </w:p>
    <w:p w14:paraId="1453D2BA"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 wydania imiennych zaświadczeń / certyfikatów dla każdego uczestnika,</w:t>
      </w:r>
    </w:p>
    <w:p w14:paraId="36A6C77D" w14:textId="6EC7E656" w:rsidR="006E0870"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 zapewnienia dla każdego uczestnika materiałów szkoleniowych w formie elektronicznej.</w:t>
      </w:r>
    </w:p>
    <w:p w14:paraId="444E04B4"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Szczegółowy wykaz szkoleń:</w:t>
      </w:r>
    </w:p>
    <w:p w14:paraId="001737CC" w14:textId="3795474D"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1) podstawy cyberbezpieczeństwa dla pracowników, o następującej tematyce:</w:t>
      </w:r>
    </w:p>
    <w:p w14:paraId="15C44EC0"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Wstęp do cyberbezpieczeństwa</w:t>
      </w:r>
    </w:p>
    <w:p w14:paraId="270DD3BA"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W jakim czasie następuje pierwszy atak?</w:t>
      </w:r>
    </w:p>
    <w:p w14:paraId="58803BA3"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Po co ktoś ma nas atakować?</w:t>
      </w:r>
    </w:p>
    <w:p w14:paraId="4A7CC544"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Czy cyberprzestępczość się opłaca?</w:t>
      </w:r>
    </w:p>
    <w:p w14:paraId="2FA88E82"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Dane z raportów dotyczących stanu cyberbezpieczeństwa</w:t>
      </w:r>
    </w:p>
    <w:p w14:paraId="706FCBAB"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Aktualne zagrożenia związane z konfliktem na Ukrainie</w:t>
      </w:r>
    </w:p>
    <w:p w14:paraId="0BE5530A"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Rodzaje ataków cybernetycznych</w:t>
      </w:r>
    </w:p>
    <w:p w14:paraId="77AF5A1B"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Co sprzyja atakom?</w:t>
      </w:r>
    </w:p>
    <w:p w14:paraId="1D20B5D9"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Fałszywe bramki płatności</w:t>
      </w:r>
    </w:p>
    <w:p w14:paraId="0AECF903"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Przykłady ataków ukierunkowanych na konkretną organizację</w:t>
      </w:r>
    </w:p>
    <w:p w14:paraId="40199DE4"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r>
      <w:proofErr w:type="spellStart"/>
      <w:r w:rsidRPr="00C86A42">
        <w:rPr>
          <w:rFonts w:ascii="Arial" w:hAnsi="Arial" w:cs="Arial"/>
          <w:bCs/>
          <w:sz w:val="20"/>
          <w:szCs w:val="20"/>
        </w:rPr>
        <w:t>Spoofing</w:t>
      </w:r>
      <w:proofErr w:type="spellEnd"/>
      <w:r w:rsidRPr="00C86A42">
        <w:rPr>
          <w:rFonts w:ascii="Arial" w:hAnsi="Arial" w:cs="Arial"/>
          <w:bCs/>
          <w:sz w:val="20"/>
          <w:szCs w:val="20"/>
        </w:rPr>
        <w:t xml:space="preserve"> telefoniczny</w:t>
      </w:r>
    </w:p>
    <w:p w14:paraId="31CAF757"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Sztuczna inteligencja, a cyberbezpieczeństwo</w:t>
      </w:r>
    </w:p>
    <w:p w14:paraId="527F9155"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Ataki na osoby fizyczne - co zrobić kiedy staniemy się ofiarą?</w:t>
      </w:r>
    </w:p>
    <w:p w14:paraId="02F743B9"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Zasady postępowania z danymi uwierzytelniającymi</w:t>
      </w:r>
    </w:p>
    <w:p w14:paraId="62EDBB84"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Fałszywe strony, jako reklamy Google</w:t>
      </w:r>
    </w:p>
    <w:p w14:paraId="553F9058"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Ataki z wykorzystaniem kodów QR</w:t>
      </w:r>
    </w:p>
    <w:p w14:paraId="02916533"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Największe wycieki danych w Polsce</w:t>
      </w:r>
    </w:p>
    <w:p w14:paraId="1EE41837"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Ataki na systemy OT</w:t>
      </w:r>
    </w:p>
    <w:p w14:paraId="2F81C2C9"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 xml:space="preserve">Sztuczki </w:t>
      </w:r>
      <w:proofErr w:type="spellStart"/>
      <w:r w:rsidRPr="00C86A42">
        <w:rPr>
          <w:rFonts w:ascii="Arial" w:hAnsi="Arial" w:cs="Arial"/>
          <w:bCs/>
          <w:sz w:val="20"/>
          <w:szCs w:val="20"/>
        </w:rPr>
        <w:t>cyberprzestepców</w:t>
      </w:r>
      <w:proofErr w:type="spellEnd"/>
    </w:p>
    <w:p w14:paraId="201A6A78"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Podstawy ataków socjotechnicznych</w:t>
      </w:r>
    </w:p>
    <w:p w14:paraId="30734214" w14:textId="77777777" w:rsidR="00C86A42" w:rsidRP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Jak bronić się przed socjotechniką?</w:t>
      </w:r>
    </w:p>
    <w:p w14:paraId="710241E3" w14:textId="50BAD3DA" w:rsidR="00C86A42" w:rsidRDefault="00C86A42" w:rsidP="00C86A42">
      <w:pPr>
        <w:spacing w:after="0" w:line="360" w:lineRule="auto"/>
        <w:ind w:left="709" w:hanging="425"/>
        <w:jc w:val="both"/>
        <w:rPr>
          <w:rFonts w:ascii="Arial" w:hAnsi="Arial" w:cs="Arial"/>
          <w:bCs/>
          <w:sz w:val="20"/>
          <w:szCs w:val="20"/>
        </w:rPr>
      </w:pPr>
      <w:r w:rsidRPr="00C86A42">
        <w:rPr>
          <w:rFonts w:ascii="Arial" w:hAnsi="Arial" w:cs="Arial"/>
          <w:bCs/>
          <w:sz w:val="20"/>
          <w:szCs w:val="20"/>
        </w:rPr>
        <w:t>•</w:t>
      </w:r>
      <w:r w:rsidRPr="00C86A42">
        <w:rPr>
          <w:rFonts w:ascii="Arial" w:hAnsi="Arial" w:cs="Arial"/>
          <w:bCs/>
          <w:sz w:val="20"/>
          <w:szCs w:val="20"/>
        </w:rPr>
        <w:tab/>
        <w:t>Zasady higieny w cyberprzestrzeni</w:t>
      </w:r>
    </w:p>
    <w:p w14:paraId="3D85DD5E" w14:textId="77777777" w:rsidR="00C86A42" w:rsidRPr="006E0870" w:rsidRDefault="00C86A42" w:rsidP="00C86A42">
      <w:pPr>
        <w:spacing w:after="0" w:line="360" w:lineRule="auto"/>
        <w:jc w:val="both"/>
        <w:rPr>
          <w:rFonts w:ascii="Arial" w:hAnsi="Arial" w:cs="Arial"/>
          <w:bCs/>
          <w:sz w:val="20"/>
          <w:szCs w:val="20"/>
        </w:rPr>
      </w:pPr>
    </w:p>
    <w:p w14:paraId="05176052" w14:textId="57715A27" w:rsidR="006E0870" w:rsidRPr="00C86A42" w:rsidRDefault="006E0870">
      <w:pPr>
        <w:pStyle w:val="Akapitzlist"/>
        <w:numPr>
          <w:ilvl w:val="0"/>
          <w:numId w:val="10"/>
        </w:numPr>
        <w:spacing w:after="0" w:line="360" w:lineRule="auto"/>
        <w:ind w:left="567" w:hanging="567"/>
        <w:jc w:val="both"/>
        <w:rPr>
          <w:rFonts w:ascii="Arial" w:hAnsi="Arial" w:cs="Arial"/>
          <w:b/>
          <w:sz w:val="20"/>
          <w:szCs w:val="20"/>
        </w:rPr>
      </w:pPr>
      <w:r w:rsidRPr="00C86A42">
        <w:rPr>
          <w:rFonts w:ascii="Arial" w:hAnsi="Arial" w:cs="Arial"/>
          <w:b/>
          <w:sz w:val="20"/>
          <w:szCs w:val="20"/>
        </w:rPr>
        <w:t>Szkolenia dla pracownika IT z obecnych i dostarczonych rozwiązań</w:t>
      </w:r>
    </w:p>
    <w:p w14:paraId="306405FB" w14:textId="0D77D1AF" w:rsidR="006E0870" w:rsidRDefault="00C86A42" w:rsidP="006E0870">
      <w:pPr>
        <w:spacing w:after="0" w:line="360" w:lineRule="auto"/>
        <w:jc w:val="both"/>
        <w:rPr>
          <w:rFonts w:ascii="Arial" w:hAnsi="Arial" w:cs="Arial"/>
          <w:bCs/>
          <w:sz w:val="20"/>
          <w:szCs w:val="20"/>
        </w:rPr>
      </w:pPr>
      <w:r w:rsidRPr="00C86A42">
        <w:rPr>
          <w:rFonts w:ascii="Arial" w:hAnsi="Arial" w:cs="Arial"/>
          <w:bCs/>
          <w:sz w:val="20"/>
          <w:szCs w:val="20"/>
        </w:rPr>
        <w:t>Zamawiający wymaga dostarczenia dwóch voucherów na szkolenia on-line, które zostaną zrealizowane przez certyfikowaną jednostkę szkoleniową, zapewniającą odpowiednią jakość i zgodność z</w:t>
      </w:r>
      <w:r>
        <w:rPr>
          <w:rFonts w:ascii="Arial" w:hAnsi="Arial" w:cs="Arial"/>
          <w:bCs/>
          <w:sz w:val="20"/>
          <w:szCs w:val="20"/>
        </w:rPr>
        <w:t> </w:t>
      </w:r>
      <w:r w:rsidRPr="00C86A42">
        <w:rPr>
          <w:rFonts w:ascii="Arial" w:hAnsi="Arial" w:cs="Arial"/>
          <w:bCs/>
          <w:sz w:val="20"/>
          <w:szCs w:val="20"/>
        </w:rPr>
        <w:t>obowiązującymi standardami.</w:t>
      </w:r>
    </w:p>
    <w:p w14:paraId="067C6598"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1.    MS-55371 Windows Server Administration</w:t>
      </w:r>
    </w:p>
    <w:p w14:paraId="020D383D" w14:textId="1289DF8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5-dniowy kurs prowadzony przez instruktora, stworzony dla pracowników sektora IT, którzy szukają doświadczenia w zarządzaniu Windows Server. Szkolenie przeznaczone dla osób odpowiedzialnych za zarządzanie tożsamością, zasobami, siecią i obliczanie za pomocą Windows Server. Podczas szkolenia, uczestnik pozna różne scenariusze, wymagania i opcje dostępne w Windows Server i dowie się jak je poprawnie zastosować w organizacji.</w:t>
      </w:r>
    </w:p>
    <w:p w14:paraId="50333C86"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Po ukończeniu szkolenia, uczestnik będzie umiał:</w:t>
      </w:r>
    </w:p>
    <w:p w14:paraId="58A5BBA5" w14:textId="10A7C001" w:rsidR="00C86A42" w:rsidRPr="00C86A42" w:rsidRDefault="00C86A42" w:rsidP="00C86A42">
      <w:pPr>
        <w:spacing w:after="0" w:line="360" w:lineRule="auto"/>
        <w:jc w:val="both"/>
        <w:rPr>
          <w:rFonts w:ascii="Arial" w:hAnsi="Arial" w:cs="Arial"/>
          <w:bCs/>
          <w:sz w:val="20"/>
          <w:szCs w:val="20"/>
        </w:rPr>
      </w:pPr>
      <w:r>
        <w:rPr>
          <w:rFonts w:ascii="Arial" w:hAnsi="Arial" w:cs="Arial"/>
          <w:bCs/>
          <w:sz w:val="20"/>
          <w:szCs w:val="20"/>
        </w:rPr>
        <w:t xml:space="preserve">- </w:t>
      </w:r>
      <w:r w:rsidRPr="00C86A42">
        <w:rPr>
          <w:rFonts w:ascii="Arial" w:hAnsi="Arial" w:cs="Arial"/>
          <w:bCs/>
          <w:sz w:val="20"/>
          <w:szCs w:val="20"/>
        </w:rPr>
        <w:t>Używać technik i narzędzi do administracji Windows Server Wdrażać usługi tożsamości</w:t>
      </w:r>
    </w:p>
    <w:p w14:paraId="691C870D" w14:textId="023ECD65" w:rsidR="00C86A42" w:rsidRPr="00C86A42" w:rsidRDefault="00C86A42" w:rsidP="00C86A42">
      <w:pPr>
        <w:spacing w:after="0" w:line="360" w:lineRule="auto"/>
        <w:jc w:val="both"/>
        <w:rPr>
          <w:rFonts w:ascii="Arial" w:hAnsi="Arial" w:cs="Arial"/>
          <w:bCs/>
          <w:sz w:val="20"/>
          <w:szCs w:val="20"/>
        </w:rPr>
      </w:pPr>
      <w:r>
        <w:rPr>
          <w:rFonts w:ascii="Arial" w:hAnsi="Arial" w:cs="Arial"/>
          <w:bCs/>
          <w:sz w:val="20"/>
          <w:szCs w:val="20"/>
        </w:rPr>
        <w:t xml:space="preserve">- </w:t>
      </w:r>
      <w:r w:rsidRPr="00C86A42">
        <w:rPr>
          <w:rFonts w:ascii="Arial" w:hAnsi="Arial" w:cs="Arial"/>
          <w:bCs/>
          <w:sz w:val="20"/>
          <w:szCs w:val="20"/>
        </w:rPr>
        <w:t>Zarządzać infrastrukturą sieci Konfigurować serwery plików i jego zasoby</w:t>
      </w:r>
    </w:p>
    <w:p w14:paraId="0675DCF6" w14:textId="2A56CDE4" w:rsidR="00C86A42" w:rsidRPr="00C86A42" w:rsidRDefault="00C86A42" w:rsidP="00C86A42">
      <w:pPr>
        <w:spacing w:after="0" w:line="360" w:lineRule="auto"/>
        <w:jc w:val="both"/>
        <w:rPr>
          <w:rFonts w:ascii="Arial" w:hAnsi="Arial" w:cs="Arial"/>
          <w:bCs/>
          <w:sz w:val="20"/>
          <w:szCs w:val="20"/>
        </w:rPr>
      </w:pPr>
      <w:r>
        <w:rPr>
          <w:rFonts w:ascii="Arial" w:hAnsi="Arial" w:cs="Arial"/>
          <w:bCs/>
          <w:sz w:val="20"/>
          <w:szCs w:val="20"/>
        </w:rPr>
        <w:t xml:space="preserve">- </w:t>
      </w:r>
      <w:r w:rsidRPr="00C86A42">
        <w:rPr>
          <w:rFonts w:ascii="Arial" w:hAnsi="Arial" w:cs="Arial"/>
          <w:bCs/>
          <w:sz w:val="20"/>
          <w:szCs w:val="20"/>
        </w:rPr>
        <w:t>Zarządzać maszynami wirtualnymi przy użyciu wirtualizacji Hyper-V i kontenerów</w:t>
      </w:r>
    </w:p>
    <w:p w14:paraId="72AA77AC" w14:textId="3A0E34EB" w:rsidR="00C86A42" w:rsidRPr="00C86A42" w:rsidRDefault="00C86A42" w:rsidP="00C86A42">
      <w:pPr>
        <w:spacing w:after="0" w:line="360" w:lineRule="auto"/>
        <w:jc w:val="both"/>
        <w:rPr>
          <w:rFonts w:ascii="Arial" w:hAnsi="Arial" w:cs="Arial"/>
          <w:bCs/>
          <w:sz w:val="20"/>
          <w:szCs w:val="20"/>
        </w:rPr>
      </w:pPr>
      <w:r>
        <w:rPr>
          <w:rFonts w:ascii="Arial" w:hAnsi="Arial" w:cs="Arial"/>
          <w:bCs/>
          <w:sz w:val="20"/>
          <w:szCs w:val="20"/>
        </w:rPr>
        <w:t xml:space="preserve">- </w:t>
      </w:r>
      <w:r w:rsidRPr="00C86A42">
        <w:rPr>
          <w:rFonts w:ascii="Arial" w:hAnsi="Arial" w:cs="Arial"/>
          <w:bCs/>
          <w:sz w:val="20"/>
          <w:szCs w:val="20"/>
        </w:rPr>
        <w:t>Zarządzać systemem wysokiej niezawodności i rozwiązaniami odnowy</w:t>
      </w:r>
    </w:p>
    <w:p w14:paraId="10BDE511" w14:textId="79CFFEFA" w:rsidR="00C86A42" w:rsidRPr="00C86A42" w:rsidRDefault="00C86A42" w:rsidP="00C86A42">
      <w:pPr>
        <w:spacing w:after="0" w:line="360" w:lineRule="auto"/>
        <w:jc w:val="both"/>
        <w:rPr>
          <w:rFonts w:ascii="Arial" w:hAnsi="Arial" w:cs="Arial"/>
          <w:bCs/>
          <w:sz w:val="20"/>
          <w:szCs w:val="20"/>
        </w:rPr>
      </w:pPr>
      <w:r>
        <w:rPr>
          <w:rFonts w:ascii="Arial" w:hAnsi="Arial" w:cs="Arial"/>
          <w:bCs/>
          <w:sz w:val="20"/>
          <w:szCs w:val="20"/>
        </w:rPr>
        <w:t xml:space="preserve">- </w:t>
      </w:r>
      <w:r w:rsidRPr="00C86A42">
        <w:rPr>
          <w:rFonts w:ascii="Arial" w:hAnsi="Arial" w:cs="Arial"/>
          <w:bCs/>
          <w:sz w:val="20"/>
          <w:szCs w:val="20"/>
        </w:rPr>
        <w:t>Stosować funkcje bezpieczeństwa w celu zabezpieczenia krytycznych danych</w:t>
      </w:r>
    </w:p>
    <w:p w14:paraId="60098016" w14:textId="263338DC" w:rsidR="00C86A42" w:rsidRPr="00C86A42" w:rsidRDefault="00C86A42" w:rsidP="00C86A42">
      <w:pPr>
        <w:spacing w:after="0" w:line="360" w:lineRule="auto"/>
        <w:jc w:val="both"/>
        <w:rPr>
          <w:rFonts w:ascii="Arial" w:hAnsi="Arial" w:cs="Arial"/>
          <w:bCs/>
          <w:sz w:val="20"/>
          <w:szCs w:val="20"/>
        </w:rPr>
      </w:pPr>
      <w:r>
        <w:rPr>
          <w:rFonts w:ascii="Arial" w:hAnsi="Arial" w:cs="Arial"/>
          <w:bCs/>
          <w:sz w:val="20"/>
          <w:szCs w:val="20"/>
        </w:rPr>
        <w:t xml:space="preserve">- </w:t>
      </w:r>
      <w:r w:rsidRPr="00C86A42">
        <w:rPr>
          <w:rFonts w:ascii="Arial" w:hAnsi="Arial" w:cs="Arial"/>
          <w:bCs/>
          <w:sz w:val="20"/>
          <w:szCs w:val="20"/>
        </w:rPr>
        <w:t>Konfigurować usługi zdalnego centrum pomocy technicznej Konfigurować wdrażanie infrastruktury pulpitu bazując na maszynach wirtualnych</w:t>
      </w:r>
    </w:p>
    <w:p w14:paraId="6783ADB2" w14:textId="5AD4B882" w:rsidR="00C86A42" w:rsidRPr="00C86A42" w:rsidRDefault="00C86A42" w:rsidP="00C86A42">
      <w:pPr>
        <w:spacing w:after="0" w:line="360" w:lineRule="auto"/>
        <w:jc w:val="both"/>
        <w:rPr>
          <w:rFonts w:ascii="Arial" w:hAnsi="Arial" w:cs="Arial"/>
          <w:bCs/>
          <w:sz w:val="20"/>
          <w:szCs w:val="20"/>
        </w:rPr>
      </w:pPr>
      <w:r>
        <w:rPr>
          <w:rFonts w:ascii="Arial" w:hAnsi="Arial" w:cs="Arial"/>
          <w:bCs/>
          <w:sz w:val="20"/>
          <w:szCs w:val="20"/>
        </w:rPr>
        <w:t xml:space="preserve">- </w:t>
      </w:r>
      <w:r w:rsidRPr="00C86A42">
        <w:rPr>
          <w:rFonts w:ascii="Arial" w:hAnsi="Arial" w:cs="Arial"/>
          <w:bCs/>
          <w:sz w:val="20"/>
          <w:szCs w:val="20"/>
        </w:rPr>
        <w:t>Wdrażać zdalny dostęp i usługi sieciowe</w:t>
      </w:r>
    </w:p>
    <w:p w14:paraId="41AB8079" w14:textId="67851421" w:rsidR="00C86A42" w:rsidRPr="00C86A42" w:rsidRDefault="00C86A42" w:rsidP="00C86A42">
      <w:pPr>
        <w:spacing w:after="0" w:line="360" w:lineRule="auto"/>
        <w:jc w:val="both"/>
        <w:rPr>
          <w:rFonts w:ascii="Arial" w:hAnsi="Arial" w:cs="Arial"/>
          <w:bCs/>
          <w:sz w:val="20"/>
          <w:szCs w:val="20"/>
        </w:rPr>
      </w:pPr>
      <w:r>
        <w:rPr>
          <w:rFonts w:ascii="Arial" w:hAnsi="Arial" w:cs="Arial"/>
          <w:bCs/>
          <w:sz w:val="20"/>
          <w:szCs w:val="20"/>
        </w:rPr>
        <w:t xml:space="preserve">- </w:t>
      </w:r>
      <w:r w:rsidRPr="00C86A42">
        <w:rPr>
          <w:rFonts w:ascii="Arial" w:hAnsi="Arial" w:cs="Arial"/>
          <w:bCs/>
          <w:sz w:val="20"/>
          <w:szCs w:val="20"/>
        </w:rPr>
        <w:t>Wdrażać monitorowanie usług i wydajności, oraz rozwiązywać powiązane problemy</w:t>
      </w:r>
    </w:p>
    <w:p w14:paraId="6B6C70A1" w14:textId="0C3BF932" w:rsidR="00C86A42" w:rsidRPr="00C86A42" w:rsidRDefault="00C86A42" w:rsidP="00C86A42">
      <w:pPr>
        <w:spacing w:after="0" w:line="360" w:lineRule="auto"/>
        <w:jc w:val="both"/>
        <w:rPr>
          <w:rFonts w:ascii="Arial" w:hAnsi="Arial" w:cs="Arial"/>
          <w:bCs/>
          <w:sz w:val="20"/>
          <w:szCs w:val="20"/>
        </w:rPr>
      </w:pPr>
      <w:r>
        <w:rPr>
          <w:rFonts w:ascii="Arial" w:hAnsi="Arial" w:cs="Arial"/>
          <w:bCs/>
          <w:sz w:val="20"/>
          <w:szCs w:val="20"/>
        </w:rPr>
        <w:t xml:space="preserve">- </w:t>
      </w:r>
      <w:r w:rsidRPr="00C86A42">
        <w:rPr>
          <w:rFonts w:ascii="Arial" w:hAnsi="Arial" w:cs="Arial"/>
          <w:bCs/>
          <w:sz w:val="20"/>
          <w:szCs w:val="20"/>
        </w:rPr>
        <w:t>Wprowadzać aktualizacje i migracje związane z AD DS. i zasobami</w:t>
      </w:r>
    </w:p>
    <w:p w14:paraId="3A29C60D" w14:textId="77777777" w:rsidR="00C86A42" w:rsidRPr="00C86A42" w:rsidRDefault="00C86A42" w:rsidP="00C86A42">
      <w:pPr>
        <w:spacing w:after="0" w:line="360" w:lineRule="auto"/>
        <w:jc w:val="both"/>
        <w:rPr>
          <w:rFonts w:ascii="Arial" w:hAnsi="Arial" w:cs="Arial"/>
          <w:bCs/>
          <w:sz w:val="20"/>
          <w:szCs w:val="20"/>
        </w:rPr>
      </w:pPr>
    </w:p>
    <w:p w14:paraId="6F9FBA69"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 xml:space="preserve">2.    </w:t>
      </w:r>
      <w:proofErr w:type="spellStart"/>
      <w:r w:rsidRPr="00C86A42">
        <w:rPr>
          <w:rFonts w:ascii="Arial" w:hAnsi="Arial" w:cs="Arial"/>
          <w:bCs/>
          <w:sz w:val="20"/>
          <w:szCs w:val="20"/>
        </w:rPr>
        <w:t>FortiGate</w:t>
      </w:r>
      <w:proofErr w:type="spellEnd"/>
      <w:r w:rsidRPr="00C86A42">
        <w:rPr>
          <w:rFonts w:ascii="Arial" w:hAnsi="Arial" w:cs="Arial"/>
          <w:bCs/>
          <w:sz w:val="20"/>
          <w:szCs w:val="20"/>
        </w:rPr>
        <w:t xml:space="preserve"> - kompleksowa ochrona każdej sieci I (CCE-FGI)</w:t>
      </w:r>
    </w:p>
    <w:p w14:paraId="5DBF383E"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 xml:space="preserve">Zdobycie umiejętności samodzielnej konfiguracji poszczególnych modułów bezpieczeństwa takich, jak: </w:t>
      </w:r>
      <w:proofErr w:type="spellStart"/>
      <w:r w:rsidRPr="00C86A42">
        <w:rPr>
          <w:rFonts w:ascii="Arial" w:hAnsi="Arial" w:cs="Arial"/>
          <w:bCs/>
          <w:sz w:val="20"/>
          <w:szCs w:val="20"/>
        </w:rPr>
        <w:t>AntyVirus</w:t>
      </w:r>
      <w:proofErr w:type="spellEnd"/>
      <w:r w:rsidRPr="00C86A42">
        <w:rPr>
          <w:rFonts w:ascii="Arial" w:hAnsi="Arial" w:cs="Arial"/>
          <w:bCs/>
          <w:sz w:val="20"/>
          <w:szCs w:val="20"/>
        </w:rPr>
        <w:t xml:space="preserve">, </w:t>
      </w:r>
      <w:proofErr w:type="spellStart"/>
      <w:r w:rsidRPr="00C86A42">
        <w:rPr>
          <w:rFonts w:ascii="Arial" w:hAnsi="Arial" w:cs="Arial"/>
          <w:bCs/>
          <w:sz w:val="20"/>
          <w:szCs w:val="20"/>
        </w:rPr>
        <w:t>AntySpam</w:t>
      </w:r>
      <w:proofErr w:type="spellEnd"/>
      <w:r w:rsidRPr="00C86A42">
        <w:rPr>
          <w:rFonts w:ascii="Arial" w:hAnsi="Arial" w:cs="Arial"/>
          <w:bCs/>
          <w:sz w:val="20"/>
          <w:szCs w:val="20"/>
        </w:rPr>
        <w:t xml:space="preserve">, </w:t>
      </w:r>
      <w:proofErr w:type="spellStart"/>
      <w:r w:rsidRPr="00C86A42">
        <w:rPr>
          <w:rFonts w:ascii="Arial" w:hAnsi="Arial" w:cs="Arial"/>
          <w:bCs/>
          <w:sz w:val="20"/>
          <w:szCs w:val="20"/>
        </w:rPr>
        <w:t>WebFilter</w:t>
      </w:r>
      <w:proofErr w:type="spellEnd"/>
      <w:r w:rsidRPr="00C86A42">
        <w:rPr>
          <w:rFonts w:ascii="Arial" w:hAnsi="Arial" w:cs="Arial"/>
          <w:bCs/>
          <w:sz w:val="20"/>
          <w:szCs w:val="20"/>
        </w:rPr>
        <w:t>, IPS. Poznanie funkcjonalności modułu umożliwiającego kontrolę aplikacji. Zaprezentowanie dostępnych rozwiązań VPN.</w:t>
      </w:r>
    </w:p>
    <w:p w14:paraId="0BDD8429" w14:textId="77777777" w:rsidR="00C86A42" w:rsidRPr="00C86A42"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Szkolenie przeprowadzane w formie warsztatów ze znaczną liczbą praktycznych laboratoriów. Zakres tematyczny oraz część warsztatowa dostosowana zostanie do potrzeb uczestników szkolenia.</w:t>
      </w:r>
    </w:p>
    <w:p w14:paraId="145B72F5" w14:textId="4C23C002" w:rsidR="00C86A42" w:rsidRPr="006E0870" w:rsidRDefault="00C86A42" w:rsidP="00C86A42">
      <w:pPr>
        <w:spacing w:after="0" w:line="360" w:lineRule="auto"/>
        <w:jc w:val="both"/>
        <w:rPr>
          <w:rFonts w:ascii="Arial" w:hAnsi="Arial" w:cs="Arial"/>
          <w:bCs/>
          <w:sz w:val="20"/>
          <w:szCs w:val="20"/>
        </w:rPr>
      </w:pPr>
      <w:r w:rsidRPr="00C86A42">
        <w:rPr>
          <w:rFonts w:ascii="Arial" w:hAnsi="Arial" w:cs="Arial"/>
          <w:bCs/>
          <w:sz w:val="20"/>
          <w:szCs w:val="20"/>
        </w:rPr>
        <w:t xml:space="preserve">Szkolenie oparte jest o </w:t>
      </w:r>
      <w:proofErr w:type="spellStart"/>
      <w:r w:rsidRPr="00C86A42">
        <w:rPr>
          <w:rFonts w:ascii="Arial" w:hAnsi="Arial" w:cs="Arial"/>
          <w:bCs/>
          <w:sz w:val="20"/>
          <w:szCs w:val="20"/>
        </w:rPr>
        <w:t>FortiOS</w:t>
      </w:r>
      <w:proofErr w:type="spellEnd"/>
      <w:r w:rsidRPr="00C86A42">
        <w:rPr>
          <w:rFonts w:ascii="Arial" w:hAnsi="Arial" w:cs="Arial"/>
          <w:bCs/>
          <w:sz w:val="20"/>
          <w:szCs w:val="20"/>
        </w:rPr>
        <w:t xml:space="preserve"> w wersji 7.x.</w:t>
      </w:r>
    </w:p>
    <w:sectPr w:rsidR="00C86A42" w:rsidRPr="006E0870" w:rsidSect="00A5109B">
      <w:headerReference w:type="default" r:id="rId7"/>
      <w:footerReference w:type="default" r:id="rId8"/>
      <w:pgSz w:w="11906" w:h="16838"/>
      <w:pgMar w:top="1560" w:right="1417" w:bottom="1843" w:left="1417" w:header="426"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112BC" w14:textId="77777777" w:rsidR="00804CBC" w:rsidRDefault="00804CBC">
      <w:pPr>
        <w:spacing w:after="0" w:line="240" w:lineRule="auto"/>
      </w:pPr>
      <w:r>
        <w:separator/>
      </w:r>
    </w:p>
  </w:endnote>
  <w:endnote w:type="continuationSeparator" w:id="0">
    <w:p w14:paraId="74BEB767" w14:textId="77777777" w:rsidR="00804CBC" w:rsidRDefault="00804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ncil">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8C5C7" w14:textId="77777777" w:rsidR="00832849" w:rsidRPr="00832849" w:rsidRDefault="00832849" w:rsidP="00832849">
    <w:pPr>
      <w:pStyle w:val="Stopka"/>
      <w:jc w:val="right"/>
      <w:rPr>
        <w:rFonts w:ascii="Arial" w:hAnsi="Arial" w:cs="Arial"/>
        <w:sz w:val="16"/>
        <w:szCs w:val="16"/>
      </w:rPr>
    </w:pPr>
    <w:r w:rsidRPr="00832849">
      <w:rPr>
        <w:rFonts w:ascii="Arial" w:hAnsi="Arial" w:cs="Arial"/>
        <w:sz w:val="16"/>
        <w:szCs w:val="16"/>
      </w:rPr>
      <w:t xml:space="preserve">Strona </w:t>
    </w:r>
    <w:r w:rsidRPr="00832849">
      <w:rPr>
        <w:rFonts w:ascii="Arial" w:hAnsi="Arial" w:cs="Arial"/>
        <w:b/>
        <w:bCs/>
        <w:sz w:val="16"/>
        <w:szCs w:val="16"/>
      </w:rPr>
      <w:fldChar w:fldCharType="begin"/>
    </w:r>
    <w:r w:rsidRPr="00832849">
      <w:rPr>
        <w:rFonts w:ascii="Arial" w:hAnsi="Arial" w:cs="Arial"/>
        <w:b/>
        <w:bCs/>
        <w:sz w:val="16"/>
        <w:szCs w:val="16"/>
      </w:rPr>
      <w:instrText>PAGE</w:instrText>
    </w:r>
    <w:r w:rsidRPr="00832849">
      <w:rPr>
        <w:rFonts w:ascii="Arial" w:hAnsi="Arial" w:cs="Arial"/>
        <w:b/>
        <w:bCs/>
        <w:sz w:val="16"/>
        <w:szCs w:val="16"/>
      </w:rPr>
      <w:fldChar w:fldCharType="separate"/>
    </w:r>
    <w:r w:rsidRPr="00832849">
      <w:rPr>
        <w:rFonts w:ascii="Arial" w:hAnsi="Arial" w:cs="Arial"/>
        <w:b/>
        <w:bCs/>
        <w:sz w:val="16"/>
        <w:szCs w:val="16"/>
      </w:rPr>
      <w:t>20</w:t>
    </w:r>
    <w:r w:rsidRPr="00832849">
      <w:rPr>
        <w:rFonts w:ascii="Arial" w:hAnsi="Arial" w:cs="Arial"/>
        <w:b/>
        <w:bCs/>
        <w:sz w:val="16"/>
        <w:szCs w:val="16"/>
      </w:rPr>
      <w:fldChar w:fldCharType="end"/>
    </w:r>
    <w:r w:rsidRPr="00832849">
      <w:rPr>
        <w:rFonts w:ascii="Arial" w:hAnsi="Arial" w:cs="Arial"/>
        <w:sz w:val="16"/>
        <w:szCs w:val="16"/>
      </w:rPr>
      <w:t xml:space="preserve"> z </w:t>
    </w:r>
    <w:r w:rsidRPr="00832849">
      <w:rPr>
        <w:rFonts w:ascii="Arial" w:hAnsi="Arial" w:cs="Arial"/>
        <w:b/>
        <w:bCs/>
        <w:sz w:val="16"/>
        <w:szCs w:val="16"/>
      </w:rPr>
      <w:fldChar w:fldCharType="begin"/>
    </w:r>
    <w:r w:rsidRPr="00832849">
      <w:rPr>
        <w:rFonts w:ascii="Arial" w:hAnsi="Arial" w:cs="Arial"/>
        <w:b/>
        <w:bCs/>
        <w:sz w:val="16"/>
        <w:szCs w:val="16"/>
      </w:rPr>
      <w:instrText>NUMPAGES</w:instrText>
    </w:r>
    <w:r w:rsidRPr="00832849">
      <w:rPr>
        <w:rFonts w:ascii="Arial" w:hAnsi="Arial" w:cs="Arial"/>
        <w:b/>
        <w:bCs/>
        <w:sz w:val="16"/>
        <w:szCs w:val="16"/>
      </w:rPr>
      <w:fldChar w:fldCharType="separate"/>
    </w:r>
    <w:r w:rsidRPr="00832849">
      <w:rPr>
        <w:rFonts w:ascii="Arial" w:hAnsi="Arial" w:cs="Arial"/>
        <w:b/>
        <w:bCs/>
        <w:sz w:val="16"/>
        <w:szCs w:val="16"/>
      </w:rPr>
      <w:t>20</w:t>
    </w:r>
    <w:r w:rsidRPr="00832849">
      <w:rPr>
        <w:rFonts w:ascii="Arial" w:hAnsi="Arial" w:cs="Arial"/>
        <w:b/>
        <w:bCs/>
        <w:sz w:val="16"/>
        <w:szCs w:val="16"/>
      </w:rPr>
      <w:fldChar w:fldCharType="end"/>
    </w:r>
  </w:p>
  <w:p w14:paraId="632CEB29" w14:textId="77777777" w:rsidR="00862C5B" w:rsidRPr="00832849" w:rsidRDefault="00862C5B">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6EA56" w14:textId="77777777" w:rsidR="00804CBC" w:rsidRDefault="00804CBC">
      <w:pPr>
        <w:spacing w:after="0" w:line="240" w:lineRule="auto"/>
      </w:pPr>
      <w:r>
        <w:separator/>
      </w:r>
    </w:p>
  </w:footnote>
  <w:footnote w:type="continuationSeparator" w:id="0">
    <w:p w14:paraId="67985F5C" w14:textId="77777777" w:rsidR="00804CBC" w:rsidRDefault="00804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2675B" w14:textId="77777777" w:rsidR="00F176C0" w:rsidRDefault="00F176C0" w:rsidP="00F176C0">
    <w:pPr>
      <w:pStyle w:val="Nagwek"/>
      <w:jc w:val="right"/>
      <w:rPr>
        <w:rFonts w:ascii="Arial" w:hAnsi="Arial"/>
        <w:sz w:val="16"/>
        <w:szCs w:val="16"/>
      </w:rPr>
    </w:pPr>
    <w:bookmarkStart w:id="2" w:name="_Hlk131067275"/>
    <w:bookmarkStart w:id="3" w:name="_Hlk131067276"/>
    <w:bookmarkStart w:id="4" w:name="_Hlk126135105"/>
    <w:bookmarkStart w:id="5" w:name="_Hlk126135106"/>
    <w:r w:rsidRPr="00AF2822">
      <w:rPr>
        <w:noProof/>
      </w:rPr>
      <w:drawing>
        <wp:inline distT="0" distB="0" distL="0" distR="0" wp14:anchorId="6BB5948E" wp14:editId="301105CC">
          <wp:extent cx="5759450" cy="596768"/>
          <wp:effectExtent l="0" t="0" r="0" b="0"/>
          <wp:docPr id="195042479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96768"/>
                  </a:xfrm>
                  <a:prstGeom prst="rect">
                    <a:avLst/>
                  </a:prstGeom>
                  <a:noFill/>
                  <a:ln>
                    <a:noFill/>
                  </a:ln>
                </pic:spPr>
              </pic:pic>
            </a:graphicData>
          </a:graphic>
        </wp:inline>
      </w:drawing>
    </w:r>
  </w:p>
  <w:p w14:paraId="1A23D52B" w14:textId="481D8DE1" w:rsidR="00F176C0" w:rsidRPr="00791AF7" w:rsidRDefault="00F176C0" w:rsidP="00F176C0">
    <w:pPr>
      <w:pStyle w:val="Nagwek"/>
      <w:jc w:val="right"/>
      <w:rPr>
        <w:rFonts w:ascii="Arial" w:hAnsi="Arial"/>
        <w:sz w:val="18"/>
        <w:szCs w:val="18"/>
      </w:rPr>
    </w:pPr>
    <w:r w:rsidRPr="00791AF7">
      <w:rPr>
        <w:rFonts w:ascii="Arial" w:hAnsi="Arial"/>
        <w:sz w:val="18"/>
        <w:szCs w:val="18"/>
      </w:rPr>
      <w:t>Nr postępowania:</w:t>
    </w:r>
    <w:r w:rsidRPr="00791AF7">
      <w:rPr>
        <w:sz w:val="24"/>
        <w:szCs w:val="24"/>
      </w:rPr>
      <w:t xml:space="preserve"> </w:t>
    </w:r>
    <w:bookmarkEnd w:id="2"/>
    <w:bookmarkEnd w:id="3"/>
    <w:r w:rsidR="007140C6" w:rsidRPr="00791AF7">
      <w:rPr>
        <w:rFonts w:ascii="Arial" w:hAnsi="Arial"/>
        <w:sz w:val="18"/>
        <w:szCs w:val="18"/>
      </w:rPr>
      <w:t>R</w:t>
    </w:r>
    <w:r w:rsidR="00791AF7" w:rsidRPr="00791AF7">
      <w:rPr>
        <w:rFonts w:ascii="Arial" w:hAnsi="Arial"/>
        <w:sz w:val="18"/>
        <w:szCs w:val="18"/>
      </w:rPr>
      <w:t>RiB</w:t>
    </w:r>
    <w:r w:rsidR="007140C6" w:rsidRPr="00791AF7">
      <w:rPr>
        <w:rFonts w:ascii="Arial" w:hAnsi="Arial"/>
        <w:sz w:val="18"/>
        <w:szCs w:val="18"/>
      </w:rPr>
      <w:t>.271.3.2025</w:t>
    </w:r>
    <w:r w:rsidR="00791AF7" w:rsidRPr="00791AF7">
      <w:rPr>
        <w:rFonts w:ascii="Arial" w:hAnsi="Arial"/>
        <w:sz w:val="18"/>
        <w:szCs w:val="18"/>
      </w:rPr>
      <w:t>.GR</w:t>
    </w:r>
  </w:p>
  <w:p w14:paraId="4481AF5C" w14:textId="77777777" w:rsidR="00CC36CA" w:rsidRDefault="00CC36CA" w:rsidP="00710266">
    <w:pPr>
      <w:pStyle w:val="Nagwek"/>
      <w:rPr>
        <w:rFonts w:ascii="Arial" w:hAnsi="Arial"/>
        <w:sz w:val="16"/>
        <w:szCs w:val="16"/>
      </w:rPr>
    </w:pPr>
  </w:p>
  <w:bookmarkEnd w:id="4"/>
  <w:bookmarkEnd w:id="5"/>
  <w:p w14:paraId="084D2916" w14:textId="068CB5EC" w:rsidR="00862C5B" w:rsidRPr="00710266" w:rsidRDefault="00862C5B" w:rsidP="00710266">
    <w:pPr>
      <w:pStyle w:val="Nagwek"/>
      <w:jc w:val="right"/>
      <w:rPr>
        <w:rFonts w:ascii="Arial" w:hAnsi="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047A8"/>
    <w:multiLevelType w:val="hybridMultilevel"/>
    <w:tmpl w:val="FE8847E2"/>
    <w:lvl w:ilvl="0" w:tplc="239C8154">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3A704F"/>
    <w:multiLevelType w:val="hybridMultilevel"/>
    <w:tmpl w:val="45820A3A"/>
    <w:lvl w:ilvl="0" w:tplc="CA7C74C6">
      <w:start w:val="1"/>
      <w:numFmt w:val="lowerLetter"/>
      <w:lvlText w:val="%1)"/>
      <w:lvlJc w:val="left"/>
      <w:pPr>
        <w:ind w:left="1724" w:hanging="360"/>
      </w:pPr>
      <w:rPr>
        <w:b/>
        <w:bCs/>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 w15:restartNumberingAfterBreak="0">
    <w:nsid w:val="15D66338"/>
    <w:multiLevelType w:val="hybridMultilevel"/>
    <w:tmpl w:val="5B449454"/>
    <w:lvl w:ilvl="0" w:tplc="53F07B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D735EE"/>
    <w:multiLevelType w:val="hybridMultilevel"/>
    <w:tmpl w:val="7C14A184"/>
    <w:lvl w:ilvl="0" w:tplc="BADABE5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797B87"/>
    <w:multiLevelType w:val="hybridMultilevel"/>
    <w:tmpl w:val="8EEED416"/>
    <w:lvl w:ilvl="0" w:tplc="D5E442A4">
      <w:start w:val="1"/>
      <w:numFmt w:val="decimal"/>
      <w:pStyle w:val="Styl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D666AD"/>
    <w:multiLevelType w:val="hybridMultilevel"/>
    <w:tmpl w:val="F80CA9BE"/>
    <w:lvl w:ilvl="0" w:tplc="4726E976">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A2135AF"/>
    <w:multiLevelType w:val="hybridMultilevel"/>
    <w:tmpl w:val="67EEA402"/>
    <w:lvl w:ilvl="0" w:tplc="B2BA174C">
      <w:start w:val="1"/>
      <w:numFmt w:val="bullet"/>
      <w:lvlText w:val="-"/>
      <w:lvlJc w:val="left"/>
      <w:pPr>
        <w:ind w:left="720" w:hanging="360"/>
      </w:pPr>
      <w:rPr>
        <w:rFonts w:ascii="SimHei" w:eastAsia="SimHei" w:hAnsi="Symbol" w:hint="eastAsi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3E743C02"/>
    <w:multiLevelType w:val="hybridMultilevel"/>
    <w:tmpl w:val="6390DFAA"/>
    <w:lvl w:ilvl="0" w:tplc="2638959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E621B64"/>
    <w:multiLevelType w:val="hybridMultilevel"/>
    <w:tmpl w:val="73EC9308"/>
    <w:lvl w:ilvl="0" w:tplc="209C677E">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6C6E04EA"/>
    <w:multiLevelType w:val="hybridMultilevel"/>
    <w:tmpl w:val="4B64A2D6"/>
    <w:lvl w:ilvl="0" w:tplc="9C2CEFCE">
      <w:start w:val="1"/>
      <w:numFmt w:val="bullet"/>
      <w:lvlText w:val="-"/>
      <w:lvlJc w:val="left"/>
      <w:pPr>
        <w:ind w:left="2444" w:hanging="360"/>
      </w:pPr>
      <w:rPr>
        <w:rFonts w:ascii="Stencil" w:hAnsi="Stencil" w:hint="default"/>
      </w:rPr>
    </w:lvl>
    <w:lvl w:ilvl="1" w:tplc="04150003" w:tentative="1">
      <w:start w:val="1"/>
      <w:numFmt w:val="bullet"/>
      <w:lvlText w:val="o"/>
      <w:lvlJc w:val="left"/>
      <w:pPr>
        <w:ind w:left="3164" w:hanging="360"/>
      </w:pPr>
      <w:rPr>
        <w:rFonts w:ascii="Courier New" w:hAnsi="Courier New" w:cs="Courier New" w:hint="default"/>
      </w:rPr>
    </w:lvl>
    <w:lvl w:ilvl="2" w:tplc="04150005" w:tentative="1">
      <w:start w:val="1"/>
      <w:numFmt w:val="bullet"/>
      <w:lvlText w:val=""/>
      <w:lvlJc w:val="left"/>
      <w:pPr>
        <w:ind w:left="3884" w:hanging="360"/>
      </w:pPr>
      <w:rPr>
        <w:rFonts w:ascii="Wingdings" w:hAnsi="Wingdings" w:hint="default"/>
      </w:rPr>
    </w:lvl>
    <w:lvl w:ilvl="3" w:tplc="04150001" w:tentative="1">
      <w:start w:val="1"/>
      <w:numFmt w:val="bullet"/>
      <w:lvlText w:val=""/>
      <w:lvlJc w:val="left"/>
      <w:pPr>
        <w:ind w:left="4604" w:hanging="360"/>
      </w:pPr>
      <w:rPr>
        <w:rFonts w:ascii="Symbol" w:hAnsi="Symbol" w:hint="default"/>
      </w:rPr>
    </w:lvl>
    <w:lvl w:ilvl="4" w:tplc="04150003" w:tentative="1">
      <w:start w:val="1"/>
      <w:numFmt w:val="bullet"/>
      <w:lvlText w:val="o"/>
      <w:lvlJc w:val="left"/>
      <w:pPr>
        <w:ind w:left="5324" w:hanging="360"/>
      </w:pPr>
      <w:rPr>
        <w:rFonts w:ascii="Courier New" w:hAnsi="Courier New" w:cs="Courier New" w:hint="default"/>
      </w:rPr>
    </w:lvl>
    <w:lvl w:ilvl="5" w:tplc="04150005" w:tentative="1">
      <w:start w:val="1"/>
      <w:numFmt w:val="bullet"/>
      <w:lvlText w:val=""/>
      <w:lvlJc w:val="left"/>
      <w:pPr>
        <w:ind w:left="6044" w:hanging="360"/>
      </w:pPr>
      <w:rPr>
        <w:rFonts w:ascii="Wingdings" w:hAnsi="Wingdings" w:hint="default"/>
      </w:rPr>
    </w:lvl>
    <w:lvl w:ilvl="6" w:tplc="04150001" w:tentative="1">
      <w:start w:val="1"/>
      <w:numFmt w:val="bullet"/>
      <w:lvlText w:val=""/>
      <w:lvlJc w:val="left"/>
      <w:pPr>
        <w:ind w:left="6764" w:hanging="360"/>
      </w:pPr>
      <w:rPr>
        <w:rFonts w:ascii="Symbol" w:hAnsi="Symbol" w:hint="default"/>
      </w:rPr>
    </w:lvl>
    <w:lvl w:ilvl="7" w:tplc="04150003" w:tentative="1">
      <w:start w:val="1"/>
      <w:numFmt w:val="bullet"/>
      <w:lvlText w:val="o"/>
      <w:lvlJc w:val="left"/>
      <w:pPr>
        <w:ind w:left="7484" w:hanging="360"/>
      </w:pPr>
      <w:rPr>
        <w:rFonts w:ascii="Courier New" w:hAnsi="Courier New" w:cs="Courier New" w:hint="default"/>
      </w:rPr>
    </w:lvl>
    <w:lvl w:ilvl="8" w:tplc="04150005" w:tentative="1">
      <w:start w:val="1"/>
      <w:numFmt w:val="bullet"/>
      <w:lvlText w:val=""/>
      <w:lvlJc w:val="left"/>
      <w:pPr>
        <w:ind w:left="8204" w:hanging="360"/>
      </w:pPr>
      <w:rPr>
        <w:rFonts w:ascii="Wingdings" w:hAnsi="Wingdings" w:hint="default"/>
      </w:rPr>
    </w:lvl>
  </w:abstractNum>
  <w:num w:numId="1" w16cid:durableId="2131824673">
    <w:abstractNumId w:val="4"/>
  </w:num>
  <w:num w:numId="2" w16cid:durableId="1794059297">
    <w:abstractNumId w:val="6"/>
  </w:num>
  <w:num w:numId="3" w16cid:durableId="1242133146">
    <w:abstractNumId w:val="5"/>
  </w:num>
  <w:num w:numId="4" w16cid:durableId="958340671">
    <w:abstractNumId w:val="3"/>
  </w:num>
  <w:num w:numId="5" w16cid:durableId="637611065">
    <w:abstractNumId w:val="7"/>
  </w:num>
  <w:num w:numId="6" w16cid:durableId="614097939">
    <w:abstractNumId w:val="0"/>
  </w:num>
  <w:num w:numId="7" w16cid:durableId="1621063880">
    <w:abstractNumId w:val="8"/>
  </w:num>
  <w:num w:numId="8" w16cid:durableId="1364089818">
    <w:abstractNumId w:val="1"/>
  </w:num>
  <w:num w:numId="9" w16cid:durableId="1165894543">
    <w:abstractNumId w:val="9"/>
  </w:num>
  <w:num w:numId="10" w16cid:durableId="251360541">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F2C"/>
    <w:rsid w:val="00022D80"/>
    <w:rsid w:val="00057F6F"/>
    <w:rsid w:val="00072376"/>
    <w:rsid w:val="00075179"/>
    <w:rsid w:val="00076ACD"/>
    <w:rsid w:val="00080011"/>
    <w:rsid w:val="00093A52"/>
    <w:rsid w:val="000B30E9"/>
    <w:rsid w:val="000C68DD"/>
    <w:rsid w:val="000C733D"/>
    <w:rsid w:val="000D1EF5"/>
    <w:rsid w:val="001305A7"/>
    <w:rsid w:val="00146E3E"/>
    <w:rsid w:val="00147D67"/>
    <w:rsid w:val="00155F70"/>
    <w:rsid w:val="00165545"/>
    <w:rsid w:val="0017071A"/>
    <w:rsid w:val="001B46BE"/>
    <w:rsid w:val="001C629E"/>
    <w:rsid w:val="0020139A"/>
    <w:rsid w:val="002513FC"/>
    <w:rsid w:val="0025783B"/>
    <w:rsid w:val="00264E34"/>
    <w:rsid w:val="0027018E"/>
    <w:rsid w:val="002755C7"/>
    <w:rsid w:val="00295134"/>
    <w:rsid w:val="002C3969"/>
    <w:rsid w:val="002F247D"/>
    <w:rsid w:val="002F4302"/>
    <w:rsid w:val="00385600"/>
    <w:rsid w:val="003D4F15"/>
    <w:rsid w:val="003F763F"/>
    <w:rsid w:val="0041474D"/>
    <w:rsid w:val="004252B7"/>
    <w:rsid w:val="00437D35"/>
    <w:rsid w:val="00440C46"/>
    <w:rsid w:val="00453077"/>
    <w:rsid w:val="004848C2"/>
    <w:rsid w:val="00490343"/>
    <w:rsid w:val="004B352A"/>
    <w:rsid w:val="004C0AA9"/>
    <w:rsid w:val="00520C79"/>
    <w:rsid w:val="00533935"/>
    <w:rsid w:val="00550948"/>
    <w:rsid w:val="00550D6C"/>
    <w:rsid w:val="00567B44"/>
    <w:rsid w:val="00592D5A"/>
    <w:rsid w:val="005D0167"/>
    <w:rsid w:val="00640C1F"/>
    <w:rsid w:val="00650502"/>
    <w:rsid w:val="0067523A"/>
    <w:rsid w:val="006763DC"/>
    <w:rsid w:val="00685811"/>
    <w:rsid w:val="006D3F2C"/>
    <w:rsid w:val="006E0870"/>
    <w:rsid w:val="006F220F"/>
    <w:rsid w:val="006F6BAA"/>
    <w:rsid w:val="007019EC"/>
    <w:rsid w:val="0070618F"/>
    <w:rsid w:val="00706FDE"/>
    <w:rsid w:val="00710266"/>
    <w:rsid w:val="00711130"/>
    <w:rsid w:val="007140C6"/>
    <w:rsid w:val="00791AF7"/>
    <w:rsid w:val="007C15D9"/>
    <w:rsid w:val="007E17E8"/>
    <w:rsid w:val="007F0F39"/>
    <w:rsid w:val="007F5D3A"/>
    <w:rsid w:val="00804CBC"/>
    <w:rsid w:val="00805999"/>
    <w:rsid w:val="008123C5"/>
    <w:rsid w:val="00816BB6"/>
    <w:rsid w:val="0083176B"/>
    <w:rsid w:val="00832849"/>
    <w:rsid w:val="00862C5B"/>
    <w:rsid w:val="008A1529"/>
    <w:rsid w:val="008A3A2B"/>
    <w:rsid w:val="008B29DD"/>
    <w:rsid w:val="008C094A"/>
    <w:rsid w:val="00942C50"/>
    <w:rsid w:val="0099312C"/>
    <w:rsid w:val="009B2E36"/>
    <w:rsid w:val="00A11BB1"/>
    <w:rsid w:val="00A2027E"/>
    <w:rsid w:val="00A5109B"/>
    <w:rsid w:val="00A91FDF"/>
    <w:rsid w:val="00AC02D2"/>
    <w:rsid w:val="00B356FD"/>
    <w:rsid w:val="00B7331A"/>
    <w:rsid w:val="00B867BA"/>
    <w:rsid w:val="00B96D6F"/>
    <w:rsid w:val="00BA3E64"/>
    <w:rsid w:val="00BC154D"/>
    <w:rsid w:val="00C11C47"/>
    <w:rsid w:val="00C17669"/>
    <w:rsid w:val="00C51BCB"/>
    <w:rsid w:val="00C83ACE"/>
    <w:rsid w:val="00C86A42"/>
    <w:rsid w:val="00C92ABB"/>
    <w:rsid w:val="00CA2558"/>
    <w:rsid w:val="00CA35C6"/>
    <w:rsid w:val="00CA694C"/>
    <w:rsid w:val="00CB18C0"/>
    <w:rsid w:val="00CC36CA"/>
    <w:rsid w:val="00CD0F8C"/>
    <w:rsid w:val="00CD10B8"/>
    <w:rsid w:val="00CF5AD5"/>
    <w:rsid w:val="00D17036"/>
    <w:rsid w:val="00D94242"/>
    <w:rsid w:val="00DE42A6"/>
    <w:rsid w:val="00DF7CE2"/>
    <w:rsid w:val="00E4770D"/>
    <w:rsid w:val="00E556FE"/>
    <w:rsid w:val="00E651B3"/>
    <w:rsid w:val="00EF3BA4"/>
    <w:rsid w:val="00F10800"/>
    <w:rsid w:val="00F176C0"/>
    <w:rsid w:val="00F21652"/>
    <w:rsid w:val="00F3253F"/>
    <w:rsid w:val="00F368C2"/>
    <w:rsid w:val="00F7306A"/>
    <w:rsid w:val="00FA1B1B"/>
    <w:rsid w:val="00FB2F94"/>
    <w:rsid w:val="00FB60CD"/>
    <w:rsid w:val="00FB63A6"/>
    <w:rsid w:val="00FC352D"/>
    <w:rsid w:val="00FC429E"/>
    <w:rsid w:val="00FD3BA5"/>
    <w:rsid w:val="00FF627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5E328"/>
  <w15:docId w15:val="{FD19C491-331A-4C78-A117-0545536A1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1424F2"/>
    <w:rPr>
      <w:sz w:val="16"/>
      <w:szCs w:val="16"/>
    </w:rPr>
  </w:style>
  <w:style w:type="character" w:customStyle="1" w:styleId="TekstkomentarzaZnak">
    <w:name w:val="Tekst komentarza Znak"/>
    <w:basedOn w:val="Domylnaczcionkaakapitu"/>
    <w:link w:val="Tekstkomentarza"/>
    <w:uiPriority w:val="99"/>
    <w:semiHidden/>
    <w:qFormat/>
    <w:rsid w:val="001424F2"/>
    <w:rPr>
      <w:sz w:val="20"/>
      <w:szCs w:val="20"/>
    </w:rPr>
  </w:style>
  <w:style w:type="character" w:customStyle="1" w:styleId="TematkomentarzaZnak">
    <w:name w:val="Temat komentarza Znak"/>
    <w:basedOn w:val="TekstkomentarzaZnak"/>
    <w:link w:val="Tematkomentarza"/>
    <w:uiPriority w:val="99"/>
    <w:semiHidden/>
    <w:qFormat/>
    <w:rsid w:val="001424F2"/>
    <w:rPr>
      <w:b/>
      <w:bCs/>
      <w:sz w:val="20"/>
      <w:szCs w:val="20"/>
    </w:rPr>
  </w:style>
  <w:style w:type="character" w:customStyle="1" w:styleId="TekstdymkaZnak">
    <w:name w:val="Tekst dymka Znak"/>
    <w:basedOn w:val="Domylnaczcionkaakapitu"/>
    <w:link w:val="Tekstdymka"/>
    <w:uiPriority w:val="99"/>
    <w:semiHidden/>
    <w:qFormat/>
    <w:rsid w:val="001424F2"/>
    <w:rPr>
      <w:rFonts w:ascii="Segoe UI" w:hAnsi="Segoe UI" w:cs="Segoe UI"/>
      <w:sz w:val="18"/>
      <w:szCs w:val="18"/>
    </w:rPr>
  </w:style>
  <w:style w:type="character" w:customStyle="1" w:styleId="NagwekZnak">
    <w:name w:val="Nagłówek Znak"/>
    <w:basedOn w:val="Domylnaczcionkaakapitu"/>
    <w:link w:val="Nagwek"/>
    <w:uiPriority w:val="99"/>
    <w:qFormat/>
    <w:rsid w:val="00F4046F"/>
  </w:style>
  <w:style w:type="character" w:customStyle="1" w:styleId="StopkaZnak">
    <w:name w:val="Stopka Znak"/>
    <w:basedOn w:val="Domylnaczcionkaakapitu"/>
    <w:link w:val="Stopka"/>
    <w:uiPriority w:val="99"/>
    <w:qFormat/>
    <w:rsid w:val="00F4046F"/>
  </w:style>
  <w:style w:type="character" w:customStyle="1" w:styleId="ListLabel1">
    <w:name w:val="ListLabel 1"/>
    <w:qFormat/>
    <w:rPr>
      <w:rFonts w:ascii="Times New Roman" w:hAnsi="Times New Roman"/>
      <w:b/>
      <w:bCs/>
      <w:sz w:val="24"/>
    </w:rPr>
  </w:style>
  <w:style w:type="character" w:customStyle="1" w:styleId="ListLabel2">
    <w:name w:val="ListLabel 2"/>
    <w:qFormat/>
    <w:rPr>
      <w:u w:val="none"/>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ascii="Times New Roman" w:hAnsi="Times New Roman"/>
      <w:b/>
      <w:bCs/>
      <w:sz w:val="24"/>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ascii="Times New Roman" w:hAnsi="Times New Roman"/>
      <w:b/>
      <w:bCs/>
      <w:sz w:val="24"/>
    </w:rPr>
  </w:style>
  <w:style w:type="character" w:customStyle="1" w:styleId="ListLabel26">
    <w:name w:val="ListLabel 26"/>
    <w:qFormat/>
    <w:rPr>
      <w:rFonts w:ascii="Times New Roman" w:hAnsi="Times New Roman"/>
      <w:b/>
      <w:bCs w:val="0"/>
      <w:sz w:val="24"/>
    </w:rPr>
  </w:style>
  <w:style w:type="character" w:customStyle="1" w:styleId="ListLabel27">
    <w:name w:val="ListLabel 27"/>
    <w:qFormat/>
    <w:rPr>
      <w:rFonts w:ascii="Times New Roman" w:hAnsi="Times New Roman"/>
      <w:b/>
      <w:bCs/>
      <w:sz w:val="24"/>
    </w:rPr>
  </w:style>
  <w:style w:type="paragraph" w:styleId="Nagwek">
    <w:name w:val="header"/>
    <w:basedOn w:val="Normalny"/>
    <w:next w:val="Tekstpodstawowy"/>
    <w:link w:val="NagwekZnak"/>
    <w:uiPriority w:val="99"/>
    <w:unhideWhenUsed/>
    <w:qFormat/>
    <w:rsid w:val="00F4046F"/>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L1,Numerowanie,2 heading,A_wyliczenie,K-P_odwolanie,Akapit z listą5,maz_wyliczenie,opis dzialania,Akapit z listą BS,sw tekst,Kolorowa lista — akcent 11,normalny tekst,CW_Lista,Bullet Number,List Paragraph1,lp1,List Paragraph2,lp11"/>
    <w:basedOn w:val="Normalny"/>
    <w:link w:val="AkapitzlistZnak"/>
    <w:uiPriority w:val="34"/>
    <w:qFormat/>
    <w:rsid w:val="0040501C"/>
    <w:pPr>
      <w:ind w:left="720"/>
      <w:contextualSpacing/>
    </w:pPr>
  </w:style>
  <w:style w:type="paragraph" w:styleId="Tekstkomentarza">
    <w:name w:val="annotation text"/>
    <w:basedOn w:val="Normalny"/>
    <w:link w:val="TekstkomentarzaZnak"/>
    <w:uiPriority w:val="99"/>
    <w:semiHidden/>
    <w:unhideWhenUsed/>
    <w:qFormat/>
    <w:rsid w:val="001424F2"/>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1424F2"/>
    <w:rPr>
      <w:b/>
      <w:bCs/>
    </w:rPr>
  </w:style>
  <w:style w:type="paragraph" w:styleId="Tekstdymka">
    <w:name w:val="Balloon Text"/>
    <w:basedOn w:val="Normalny"/>
    <w:link w:val="TekstdymkaZnak"/>
    <w:uiPriority w:val="99"/>
    <w:semiHidden/>
    <w:unhideWhenUsed/>
    <w:qFormat/>
    <w:rsid w:val="001424F2"/>
    <w:pPr>
      <w:spacing w:after="0" w:line="240" w:lineRule="auto"/>
    </w:pPr>
    <w:rPr>
      <w:rFonts w:ascii="Segoe UI" w:hAnsi="Segoe UI" w:cs="Segoe UI"/>
      <w:sz w:val="18"/>
      <w:szCs w:val="18"/>
    </w:rPr>
  </w:style>
  <w:style w:type="paragraph" w:styleId="Stopka">
    <w:name w:val="footer"/>
    <w:basedOn w:val="Normalny"/>
    <w:link w:val="StopkaZnak"/>
    <w:uiPriority w:val="99"/>
    <w:unhideWhenUsed/>
    <w:rsid w:val="00F4046F"/>
    <w:pPr>
      <w:tabs>
        <w:tab w:val="center" w:pos="4536"/>
        <w:tab w:val="right" w:pos="9072"/>
      </w:tabs>
      <w:spacing w:after="0" w:line="240" w:lineRule="auto"/>
    </w:pPr>
  </w:style>
  <w:style w:type="table" w:styleId="Tabela-Siatka">
    <w:name w:val="Table Grid"/>
    <w:basedOn w:val="Standardowy"/>
    <w:uiPriority w:val="39"/>
    <w:rsid w:val="00405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D17036"/>
    <w:rPr>
      <w:b/>
      <w:bCs/>
    </w:rPr>
  </w:style>
  <w:style w:type="character" w:customStyle="1" w:styleId="PodtytuZnak">
    <w:name w:val="Podtytuł Znak"/>
    <w:basedOn w:val="Domylnaczcionkaakapitu"/>
    <w:link w:val="Podtytu"/>
    <w:qFormat/>
    <w:rsid w:val="00D17036"/>
    <w:rPr>
      <w:rFonts w:ascii="Calibri Light" w:eastAsia="Times New Roman" w:hAnsi="Calibri Light" w:cs="Times New Roman"/>
      <w:sz w:val="24"/>
      <w:szCs w:val="24"/>
      <w:lang w:eastAsia="pl-PL"/>
    </w:rPr>
  </w:style>
  <w:style w:type="paragraph" w:styleId="Podtytu">
    <w:name w:val="Subtitle"/>
    <w:basedOn w:val="Normalny"/>
    <w:link w:val="PodtytuZnak"/>
    <w:qFormat/>
    <w:rsid w:val="00D17036"/>
    <w:pPr>
      <w:spacing w:after="60" w:line="240" w:lineRule="auto"/>
      <w:jc w:val="center"/>
      <w:outlineLvl w:val="1"/>
    </w:pPr>
    <w:rPr>
      <w:rFonts w:ascii="Calibri Light" w:eastAsia="Times New Roman" w:hAnsi="Calibri Light" w:cs="Times New Roman"/>
      <w:sz w:val="24"/>
      <w:szCs w:val="24"/>
      <w:lang w:eastAsia="pl-PL"/>
    </w:rPr>
  </w:style>
  <w:style w:type="character" w:customStyle="1" w:styleId="PodtytuZnak1">
    <w:name w:val="Podtytuł Znak1"/>
    <w:basedOn w:val="Domylnaczcionkaakapitu"/>
    <w:uiPriority w:val="11"/>
    <w:rsid w:val="00D17036"/>
    <w:rPr>
      <w:rFonts w:eastAsiaTheme="minorEastAsia"/>
      <w:color w:val="5A5A5A" w:themeColor="text1" w:themeTint="A5"/>
      <w:spacing w:val="15"/>
    </w:rPr>
  </w:style>
  <w:style w:type="paragraph" w:customStyle="1" w:styleId="Styl1">
    <w:name w:val="Styl1"/>
    <w:basedOn w:val="Normalny"/>
    <w:link w:val="Styl1Znak"/>
    <w:autoRedefine/>
    <w:qFormat/>
    <w:rsid w:val="00D17036"/>
    <w:pPr>
      <w:numPr>
        <w:numId w:val="1"/>
      </w:numPr>
      <w:pBdr>
        <w:bottom w:val="single" w:sz="4" w:space="1" w:color="auto"/>
      </w:pBdr>
      <w:shd w:val="clear" w:color="auto" w:fill="D9D9D9" w:themeFill="background1" w:themeFillShade="D9"/>
      <w:spacing w:after="0"/>
    </w:pPr>
    <w:rPr>
      <w:rFonts w:ascii="Arial" w:hAnsi="Arial" w:cs="Arial"/>
      <w:b/>
      <w:sz w:val="20"/>
      <w:szCs w:val="20"/>
    </w:rPr>
  </w:style>
  <w:style w:type="paragraph" w:customStyle="1" w:styleId="Styl2">
    <w:name w:val="Styl2"/>
    <w:basedOn w:val="Styl1"/>
    <w:link w:val="Styl2Znak"/>
    <w:qFormat/>
    <w:rsid w:val="00D17036"/>
    <w:pPr>
      <w:pBdr>
        <w:bottom w:val="double" w:sz="4" w:space="1" w:color="auto"/>
      </w:pBdr>
    </w:pPr>
  </w:style>
  <w:style w:type="character" w:customStyle="1" w:styleId="Styl1Znak">
    <w:name w:val="Styl1 Znak"/>
    <w:basedOn w:val="Domylnaczcionkaakapitu"/>
    <w:link w:val="Styl1"/>
    <w:rsid w:val="00D17036"/>
    <w:rPr>
      <w:rFonts w:ascii="Arial" w:hAnsi="Arial" w:cs="Arial"/>
      <w:b/>
      <w:sz w:val="20"/>
      <w:szCs w:val="20"/>
      <w:shd w:val="clear" w:color="auto" w:fill="D9D9D9" w:themeFill="background1" w:themeFillShade="D9"/>
    </w:rPr>
  </w:style>
  <w:style w:type="paragraph" w:customStyle="1" w:styleId="Default">
    <w:name w:val="Default"/>
    <w:qFormat/>
    <w:rsid w:val="00F7306A"/>
    <w:pPr>
      <w:suppressAutoHyphens/>
    </w:pPr>
    <w:rPr>
      <w:rFonts w:ascii="Arial" w:eastAsia="Calibri" w:hAnsi="Arial" w:cs="Arial"/>
      <w:color w:val="000000"/>
      <w:sz w:val="24"/>
      <w:szCs w:val="24"/>
      <w:lang w:eastAsia="zh-CN"/>
    </w:rPr>
  </w:style>
  <w:style w:type="character" w:customStyle="1" w:styleId="Styl2Znak">
    <w:name w:val="Styl2 Znak"/>
    <w:basedOn w:val="Styl1Znak"/>
    <w:link w:val="Styl2"/>
    <w:rsid w:val="00D17036"/>
    <w:rPr>
      <w:rFonts w:ascii="Arial" w:hAnsi="Arial" w:cs="Arial"/>
      <w:b/>
      <w:sz w:val="20"/>
      <w:szCs w:val="20"/>
      <w:shd w:val="clear" w:color="auto" w:fill="D9D9D9" w:themeFill="background1" w:themeFillShade="D9"/>
    </w:rPr>
  </w:style>
  <w:style w:type="paragraph" w:customStyle="1" w:styleId="Standard">
    <w:name w:val="Standard"/>
    <w:rsid w:val="00295134"/>
    <w:pPr>
      <w:widowControl w:val="0"/>
      <w:suppressAutoHyphens/>
      <w:autoSpaceDN w:val="0"/>
    </w:pPr>
    <w:rPr>
      <w:rFonts w:ascii="Times New Roman" w:eastAsia="Tahoma" w:hAnsi="Times New Roman" w:cs="Tahoma"/>
      <w:kern w:val="3"/>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Akapit z listą BS Znak,sw tekst Znak,Kolorowa lista — akcent 11 Znak,normalny tekst Znak"/>
    <w:link w:val="Akapitzlist"/>
    <w:uiPriority w:val="34"/>
    <w:qFormat/>
    <w:locked/>
    <w:rsid w:val="00147D67"/>
  </w:style>
  <w:style w:type="paragraph" w:styleId="Tekstpodstawowywcity">
    <w:name w:val="Body Text Indent"/>
    <w:basedOn w:val="Normalny"/>
    <w:link w:val="TekstpodstawowywcityZnak"/>
    <w:uiPriority w:val="99"/>
    <w:semiHidden/>
    <w:unhideWhenUsed/>
    <w:rsid w:val="00FC429E"/>
    <w:pPr>
      <w:spacing w:after="120"/>
      <w:ind w:left="283"/>
    </w:pPr>
  </w:style>
  <w:style w:type="character" w:customStyle="1" w:styleId="TekstpodstawowywcityZnak">
    <w:name w:val="Tekst podstawowy wcięty Znak"/>
    <w:basedOn w:val="Domylnaczcionkaakapitu"/>
    <w:link w:val="Tekstpodstawowywcity"/>
    <w:uiPriority w:val="99"/>
    <w:semiHidden/>
    <w:rsid w:val="00FC429E"/>
  </w:style>
  <w:style w:type="paragraph" w:customStyle="1" w:styleId="pkt">
    <w:name w:val="pkt"/>
    <w:basedOn w:val="Normalny"/>
    <w:link w:val="pktZnak"/>
    <w:rsid w:val="00A11BB1"/>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A11BB1"/>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232243">
      <w:bodyDiv w:val="1"/>
      <w:marLeft w:val="0"/>
      <w:marRight w:val="0"/>
      <w:marTop w:val="0"/>
      <w:marBottom w:val="0"/>
      <w:divBdr>
        <w:top w:val="none" w:sz="0" w:space="0" w:color="auto"/>
        <w:left w:val="none" w:sz="0" w:space="0" w:color="auto"/>
        <w:bottom w:val="none" w:sz="0" w:space="0" w:color="auto"/>
        <w:right w:val="none" w:sz="0" w:space="0" w:color="auto"/>
      </w:divBdr>
    </w:div>
    <w:div w:id="1160074772">
      <w:bodyDiv w:val="1"/>
      <w:marLeft w:val="0"/>
      <w:marRight w:val="0"/>
      <w:marTop w:val="0"/>
      <w:marBottom w:val="0"/>
      <w:divBdr>
        <w:top w:val="none" w:sz="0" w:space="0" w:color="auto"/>
        <w:left w:val="none" w:sz="0" w:space="0" w:color="auto"/>
        <w:bottom w:val="none" w:sz="0" w:space="0" w:color="auto"/>
        <w:right w:val="none" w:sz="0" w:space="0" w:color="auto"/>
      </w:divBdr>
    </w:div>
    <w:div w:id="1356419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1086</Words>
  <Characters>6522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dc:description/>
  <cp:lastModifiedBy>Piotr Swakowski</cp:lastModifiedBy>
  <cp:revision>17</cp:revision>
  <cp:lastPrinted>2024-09-26T11:06:00Z</cp:lastPrinted>
  <dcterms:created xsi:type="dcterms:W3CDTF">2024-11-27T12:56:00Z</dcterms:created>
  <dcterms:modified xsi:type="dcterms:W3CDTF">2025-07-25T12:22:00Z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